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DD607" w14:textId="6AC27A6E" w:rsidR="007B4737" w:rsidRPr="007B4737" w:rsidRDefault="007B4737" w:rsidP="007B4737">
      <w:pPr>
        <w:pStyle w:val="Heading1"/>
        <w:rPr>
          <w:rFonts w:asciiTheme="minorHAnsi" w:hAnsiTheme="minorHAnsi" w:cstheme="minorHAnsi"/>
          <w:u w:val="single"/>
        </w:rPr>
      </w:pPr>
      <w:r w:rsidRPr="007B4737">
        <w:rPr>
          <w:rFonts w:asciiTheme="minorHAnsi" w:hAnsiTheme="minorHAnsi" w:cstheme="minorHAnsi"/>
          <w:u w:val="single"/>
        </w:rPr>
        <w:t>Guidance for Sponsors</w:t>
      </w:r>
    </w:p>
    <w:p w14:paraId="40B5E149" w14:textId="77777777" w:rsidR="007B4737" w:rsidRPr="007B4737" w:rsidRDefault="007B4737" w:rsidP="007B4737">
      <w:pPr>
        <w:rPr>
          <w:rFonts w:asciiTheme="minorHAnsi" w:hAnsiTheme="minorHAnsi" w:cstheme="minorHAnsi"/>
        </w:rPr>
      </w:pPr>
    </w:p>
    <w:p w14:paraId="54737EDC" w14:textId="77777777" w:rsidR="007B4737" w:rsidRPr="007B4737" w:rsidRDefault="007B4737" w:rsidP="007B4737">
      <w:pPr>
        <w:spacing w:before="240"/>
        <w:rPr>
          <w:rFonts w:asciiTheme="minorHAnsi" w:hAnsiTheme="minorHAnsi" w:cstheme="minorHAnsi"/>
        </w:rPr>
      </w:pPr>
      <w:r w:rsidRPr="007B4737">
        <w:rPr>
          <w:rFonts w:asciiTheme="minorHAnsi" w:hAnsiTheme="minorHAnsi" w:cstheme="minorHAnsi"/>
        </w:rPr>
        <w:t>This guidance has been produced to help you navigate the Bristol Charities grants system and understand your responsibilities as a sponsor. Please take the time to read through this document even if you are experienced in making grant applications.</w:t>
      </w:r>
    </w:p>
    <w:p w14:paraId="6DD69C08" w14:textId="77777777" w:rsidR="007B4737" w:rsidRPr="007B4737" w:rsidRDefault="007B4737" w:rsidP="007B4737">
      <w:pPr>
        <w:spacing w:before="240"/>
        <w:rPr>
          <w:rFonts w:asciiTheme="minorHAnsi" w:hAnsiTheme="minorHAnsi" w:cstheme="minorHAnsi"/>
        </w:rPr>
      </w:pPr>
      <w:r w:rsidRPr="007B4737">
        <w:rPr>
          <w:rFonts w:asciiTheme="minorHAnsi" w:hAnsiTheme="minorHAnsi" w:cstheme="minorHAnsi"/>
        </w:rPr>
        <w:t xml:space="preserve">If you have any questions, please contact us at </w:t>
      </w:r>
      <w:hyperlink r:id="rId12">
        <w:r w:rsidRPr="007B4737">
          <w:rPr>
            <w:rStyle w:val="Hyperlink"/>
            <w:rFonts w:asciiTheme="minorHAnsi" w:hAnsiTheme="minorHAnsi" w:cstheme="minorHAnsi"/>
          </w:rPr>
          <w:t>grants@bristolcharities.org.uk.</w:t>
        </w:r>
      </w:hyperlink>
    </w:p>
    <w:p w14:paraId="5D2CC99A" w14:textId="77777777" w:rsidR="007B4737" w:rsidRPr="007B4737" w:rsidRDefault="007B4737" w:rsidP="007B4737">
      <w:pPr>
        <w:spacing w:before="240"/>
        <w:rPr>
          <w:rFonts w:asciiTheme="minorHAnsi" w:hAnsiTheme="minorHAnsi" w:cstheme="minorHAnsi"/>
        </w:rPr>
      </w:pPr>
    </w:p>
    <w:p w14:paraId="1A3F0BF6" w14:textId="77777777" w:rsidR="007B4737" w:rsidRPr="007B4737" w:rsidRDefault="007B4737" w:rsidP="007B4737">
      <w:pPr>
        <w:spacing w:before="240"/>
        <w:rPr>
          <w:rFonts w:asciiTheme="minorHAnsi" w:hAnsiTheme="minorHAnsi" w:cstheme="minorHAnsi"/>
          <w:b/>
          <w:bCs/>
        </w:rPr>
      </w:pPr>
      <w:r w:rsidRPr="007B4737">
        <w:rPr>
          <w:rFonts w:asciiTheme="minorHAnsi" w:hAnsiTheme="minorHAnsi" w:cstheme="minorHAnsi"/>
          <w:b/>
          <w:bCs/>
        </w:rPr>
        <w:t>Registering as a Sponsor</w:t>
      </w:r>
    </w:p>
    <w:p w14:paraId="7FBAAF3C" w14:textId="77777777" w:rsidR="007B4737" w:rsidRPr="007B4737" w:rsidRDefault="007B4737" w:rsidP="007B4737">
      <w:pPr>
        <w:pStyle w:val="ListParagraph"/>
        <w:numPr>
          <w:ilvl w:val="0"/>
          <w:numId w:val="4"/>
        </w:numPr>
        <w:spacing w:before="240" w:after="0" w:line="240" w:lineRule="auto"/>
        <w:rPr>
          <w:rStyle w:val="Hyperlink"/>
          <w:rFonts w:eastAsia="Calibri" w:cstheme="minorHAnsi"/>
          <w:color w:val="auto"/>
          <w:sz w:val="24"/>
          <w:szCs w:val="24"/>
          <w:lang w:val="en-US"/>
        </w:rPr>
      </w:pPr>
      <w:r w:rsidRPr="007B4737">
        <w:rPr>
          <w:rFonts w:eastAsia="Calibri" w:cstheme="minorHAnsi"/>
          <w:sz w:val="24"/>
          <w:szCs w:val="24"/>
          <w:lang w:val="en-US"/>
        </w:rPr>
        <w:t xml:space="preserve">You can only make grant applications on behalf of your clients if you are registered as a sponsor. If you are not yet registered, please fill in a sponsor registration form on our website - </w:t>
      </w:r>
      <w:hyperlink r:id="rId13">
        <w:r w:rsidRPr="007B4737">
          <w:rPr>
            <w:rStyle w:val="Hyperlink"/>
            <w:rFonts w:eastAsia="Calibri" w:cstheme="minorHAnsi"/>
            <w:sz w:val="24"/>
            <w:szCs w:val="24"/>
            <w:lang w:val="en-US"/>
          </w:rPr>
          <w:t>https://bristolcharities.grantapps.net/SponsorReg/</w:t>
        </w:r>
      </w:hyperlink>
    </w:p>
    <w:p w14:paraId="37E18CF4" w14:textId="77777777" w:rsidR="007B4737" w:rsidRPr="007B4737" w:rsidRDefault="007B4737" w:rsidP="007B4737">
      <w:pPr>
        <w:pStyle w:val="ListParagraph"/>
        <w:spacing w:before="240" w:after="0" w:line="240" w:lineRule="auto"/>
        <w:rPr>
          <w:rFonts w:eastAsia="Calibri" w:cstheme="minorHAnsi"/>
          <w:sz w:val="24"/>
          <w:szCs w:val="24"/>
          <w:lang w:val="en-US"/>
        </w:rPr>
      </w:pPr>
    </w:p>
    <w:p w14:paraId="62E945BB" w14:textId="77777777" w:rsidR="007B4737" w:rsidRPr="007B4737" w:rsidRDefault="007B4737" w:rsidP="007B4737">
      <w:pPr>
        <w:pStyle w:val="ListParagraph"/>
        <w:numPr>
          <w:ilvl w:val="0"/>
          <w:numId w:val="4"/>
        </w:numPr>
        <w:spacing w:before="240" w:after="0" w:line="240" w:lineRule="auto"/>
        <w:rPr>
          <w:rFonts w:eastAsia="Calibri" w:cstheme="minorHAnsi"/>
          <w:sz w:val="24"/>
          <w:szCs w:val="24"/>
          <w:lang w:val="en-US"/>
        </w:rPr>
      </w:pPr>
      <w:r w:rsidRPr="007B4737">
        <w:rPr>
          <w:rFonts w:eastAsia="Calibri" w:cstheme="minorHAnsi"/>
          <w:sz w:val="24"/>
          <w:szCs w:val="24"/>
          <w:lang w:val="en-US"/>
        </w:rPr>
        <w:t xml:space="preserve">You will only need to register </w:t>
      </w:r>
      <w:proofErr w:type="gramStart"/>
      <w:r w:rsidRPr="007B4737">
        <w:rPr>
          <w:rFonts w:eastAsia="Calibri" w:cstheme="minorHAnsi"/>
          <w:sz w:val="24"/>
          <w:szCs w:val="24"/>
          <w:lang w:val="en-US"/>
        </w:rPr>
        <w:t>once, unless</w:t>
      </w:r>
      <w:proofErr w:type="gramEnd"/>
      <w:r w:rsidRPr="007B4737">
        <w:rPr>
          <w:rFonts w:eastAsia="Calibri" w:cstheme="minorHAnsi"/>
          <w:sz w:val="24"/>
          <w:szCs w:val="24"/>
          <w:lang w:val="en-US"/>
        </w:rPr>
        <w:t xml:space="preserve"> it has been over three years since you last applied for a grant. You do not need to register again to make new grant applications.</w:t>
      </w:r>
    </w:p>
    <w:p w14:paraId="2A24EFA6" w14:textId="77777777" w:rsidR="007B4737" w:rsidRPr="007B4737" w:rsidRDefault="007B4737" w:rsidP="007B4737">
      <w:pPr>
        <w:pStyle w:val="ListParagraph"/>
        <w:spacing w:before="240" w:after="0" w:line="240" w:lineRule="auto"/>
        <w:rPr>
          <w:rFonts w:eastAsia="Calibri" w:cstheme="minorHAnsi"/>
          <w:sz w:val="24"/>
          <w:szCs w:val="24"/>
          <w:lang w:val="en-US"/>
        </w:rPr>
      </w:pPr>
    </w:p>
    <w:p w14:paraId="660A8F8A" w14:textId="77777777" w:rsidR="007B4737" w:rsidRPr="007B4737" w:rsidRDefault="007B4737" w:rsidP="007B4737">
      <w:pPr>
        <w:pStyle w:val="ListParagraph"/>
        <w:numPr>
          <w:ilvl w:val="0"/>
          <w:numId w:val="4"/>
        </w:numPr>
        <w:spacing w:before="240" w:after="0" w:line="240" w:lineRule="auto"/>
        <w:rPr>
          <w:rFonts w:eastAsia="Calibri" w:cstheme="minorHAnsi"/>
          <w:sz w:val="24"/>
          <w:szCs w:val="24"/>
          <w:lang w:val="en-US"/>
        </w:rPr>
      </w:pPr>
      <w:r w:rsidRPr="007B4737">
        <w:rPr>
          <w:rFonts w:eastAsia="Calibri" w:cstheme="minorHAnsi"/>
          <w:sz w:val="24"/>
          <w:szCs w:val="24"/>
          <w:lang w:val="en-US"/>
        </w:rPr>
        <w:t>If you cannot find your sponsor registration email, please contact us and we will resend it.</w:t>
      </w:r>
    </w:p>
    <w:p w14:paraId="3E3191FA" w14:textId="77777777" w:rsidR="007B4737" w:rsidRPr="007B4737" w:rsidRDefault="007B4737" w:rsidP="007B4737">
      <w:pPr>
        <w:pStyle w:val="ListParagraph"/>
        <w:spacing w:before="240" w:after="0" w:line="240" w:lineRule="auto"/>
        <w:rPr>
          <w:rFonts w:eastAsia="Calibri" w:cstheme="minorHAnsi"/>
          <w:sz w:val="24"/>
          <w:szCs w:val="24"/>
          <w:lang w:val="en-US"/>
        </w:rPr>
      </w:pPr>
    </w:p>
    <w:p w14:paraId="0EB9EC6E" w14:textId="77777777" w:rsidR="007B4737" w:rsidRPr="007B4737" w:rsidRDefault="007B4737" w:rsidP="007B4737">
      <w:pPr>
        <w:pStyle w:val="ListParagraph"/>
        <w:numPr>
          <w:ilvl w:val="0"/>
          <w:numId w:val="4"/>
        </w:numPr>
        <w:spacing w:before="240" w:after="0" w:line="240" w:lineRule="auto"/>
        <w:rPr>
          <w:rFonts w:eastAsia="Calibri" w:cstheme="minorHAnsi"/>
          <w:sz w:val="24"/>
          <w:szCs w:val="24"/>
          <w:lang w:val="en-US"/>
        </w:rPr>
      </w:pPr>
      <w:r w:rsidRPr="007B4737">
        <w:rPr>
          <w:rFonts w:eastAsia="Calibri" w:cstheme="minorHAnsi"/>
          <w:sz w:val="24"/>
          <w:szCs w:val="24"/>
          <w:lang w:val="en-US"/>
        </w:rPr>
        <w:t>The password reset link will only work when the grants portal is open at the beginning of each month, you will not be able to reset your password while it’s closed.</w:t>
      </w:r>
    </w:p>
    <w:p w14:paraId="0DAFEBD1" w14:textId="77777777" w:rsidR="007B4737" w:rsidRPr="007B4737" w:rsidRDefault="007B4737" w:rsidP="007B4737">
      <w:pPr>
        <w:spacing w:before="240"/>
        <w:rPr>
          <w:rFonts w:asciiTheme="minorHAnsi" w:eastAsia="Calibri" w:hAnsiTheme="minorHAnsi" w:cstheme="minorHAnsi"/>
          <w:lang w:val="en-US"/>
        </w:rPr>
      </w:pPr>
    </w:p>
    <w:p w14:paraId="30F658B7" w14:textId="77777777" w:rsidR="007B4737" w:rsidRPr="007B4737" w:rsidRDefault="007B4737" w:rsidP="007B4737">
      <w:pPr>
        <w:spacing w:before="240"/>
        <w:rPr>
          <w:rFonts w:asciiTheme="minorHAnsi" w:eastAsia="Calibri" w:hAnsiTheme="minorHAnsi" w:cstheme="minorHAnsi"/>
          <w:b/>
          <w:bCs/>
          <w:lang w:val="en-US"/>
        </w:rPr>
      </w:pPr>
      <w:r w:rsidRPr="007B4737">
        <w:rPr>
          <w:rFonts w:asciiTheme="minorHAnsi" w:eastAsia="Calibri" w:hAnsiTheme="minorHAnsi" w:cstheme="minorHAnsi"/>
          <w:b/>
          <w:bCs/>
          <w:lang w:val="en-US"/>
        </w:rPr>
        <w:t>Making a Grant application</w:t>
      </w:r>
    </w:p>
    <w:p w14:paraId="75B62943" w14:textId="77777777" w:rsidR="007B4737" w:rsidRPr="007B4737" w:rsidRDefault="007B4737" w:rsidP="007B4737">
      <w:pPr>
        <w:pStyle w:val="ListParagraph"/>
        <w:numPr>
          <w:ilvl w:val="0"/>
          <w:numId w:val="1"/>
        </w:numPr>
        <w:spacing w:before="240" w:after="0" w:line="240" w:lineRule="auto"/>
        <w:rPr>
          <w:rStyle w:val="Hyperlink"/>
          <w:rFonts w:eastAsia="Calibri" w:cstheme="minorHAnsi"/>
          <w:color w:val="auto"/>
          <w:sz w:val="24"/>
          <w:szCs w:val="24"/>
          <w:lang w:val="en-US"/>
        </w:rPr>
      </w:pPr>
      <w:r w:rsidRPr="007B4737">
        <w:rPr>
          <w:rFonts w:eastAsia="Calibri" w:cstheme="minorHAnsi"/>
          <w:sz w:val="24"/>
          <w:szCs w:val="24"/>
          <w:lang w:val="en-US"/>
        </w:rPr>
        <w:t xml:space="preserve">The Individual Grants portal is opened once a month; upcoming dates can be found on the Bristol Charities website - </w:t>
      </w:r>
      <w:hyperlink r:id="rId14">
        <w:r w:rsidRPr="007B4737">
          <w:rPr>
            <w:rStyle w:val="Hyperlink"/>
            <w:rFonts w:eastAsia="Calibri" w:cstheme="minorHAnsi"/>
            <w:sz w:val="24"/>
            <w:szCs w:val="24"/>
            <w:lang w:val="en-US"/>
          </w:rPr>
          <w:t>https://www.bristolcharities.org.uk/grants/grants-for-individuals/.</w:t>
        </w:r>
      </w:hyperlink>
    </w:p>
    <w:p w14:paraId="6859E5CD" w14:textId="77777777" w:rsidR="007B4737" w:rsidRPr="007B4737" w:rsidRDefault="007B4737" w:rsidP="007B4737">
      <w:pPr>
        <w:pStyle w:val="ListParagraph"/>
        <w:spacing w:before="240" w:after="0" w:line="240" w:lineRule="auto"/>
        <w:rPr>
          <w:rFonts w:eastAsia="Calibri" w:cstheme="minorHAnsi"/>
          <w:sz w:val="24"/>
          <w:szCs w:val="24"/>
          <w:lang w:val="en-US"/>
        </w:rPr>
      </w:pPr>
    </w:p>
    <w:p w14:paraId="5BD1CA0E" w14:textId="77777777" w:rsidR="007B4737" w:rsidRPr="007B4737" w:rsidRDefault="007B4737" w:rsidP="007B4737">
      <w:pPr>
        <w:pStyle w:val="ListParagraph"/>
        <w:numPr>
          <w:ilvl w:val="0"/>
          <w:numId w:val="1"/>
        </w:numPr>
        <w:spacing w:before="240" w:after="0" w:line="240" w:lineRule="auto"/>
        <w:rPr>
          <w:rFonts w:eastAsia="Calibri" w:cstheme="minorHAnsi"/>
          <w:sz w:val="24"/>
          <w:szCs w:val="24"/>
          <w:lang w:val="en-US"/>
        </w:rPr>
      </w:pPr>
      <w:r w:rsidRPr="007B4737">
        <w:rPr>
          <w:rFonts w:eastAsia="Calibri" w:cstheme="minorHAnsi"/>
          <w:sz w:val="24"/>
          <w:szCs w:val="24"/>
          <w:lang w:val="en-US"/>
        </w:rPr>
        <w:t xml:space="preserve">The Individual Grants portal is accessed using this link, which can also be found in your sponsor registration email - </w:t>
      </w:r>
      <w:hyperlink r:id="rId15">
        <w:r w:rsidRPr="007B4737">
          <w:rPr>
            <w:rStyle w:val="Hyperlink"/>
            <w:rFonts w:eastAsia="Calibri" w:cstheme="minorHAnsi"/>
            <w:sz w:val="24"/>
            <w:szCs w:val="24"/>
            <w:lang w:val="en-US"/>
          </w:rPr>
          <w:t>https://bristolcharities.grantapps.net/Individuals/init.pl.</w:t>
        </w:r>
      </w:hyperlink>
      <w:r w:rsidRPr="007B4737">
        <w:rPr>
          <w:rFonts w:eastAsia="Calibri" w:cstheme="minorHAnsi"/>
          <w:sz w:val="24"/>
          <w:szCs w:val="24"/>
          <w:lang w:val="en-US"/>
        </w:rPr>
        <w:t xml:space="preserve"> </w:t>
      </w:r>
    </w:p>
    <w:p w14:paraId="1A415A19" w14:textId="77777777" w:rsidR="007B4737" w:rsidRPr="007B4737" w:rsidRDefault="007B4737" w:rsidP="007B4737">
      <w:pPr>
        <w:pStyle w:val="ListParagraph"/>
        <w:spacing w:before="240" w:after="0" w:line="240" w:lineRule="auto"/>
        <w:rPr>
          <w:rFonts w:eastAsia="Calibri" w:cstheme="minorHAnsi"/>
          <w:sz w:val="24"/>
          <w:szCs w:val="24"/>
          <w:lang w:val="en-US"/>
        </w:rPr>
      </w:pPr>
    </w:p>
    <w:p w14:paraId="582A30D8" w14:textId="77777777" w:rsidR="007B4737" w:rsidRPr="007B4737" w:rsidRDefault="007B4737" w:rsidP="007B4737">
      <w:pPr>
        <w:pStyle w:val="ListParagraph"/>
        <w:numPr>
          <w:ilvl w:val="0"/>
          <w:numId w:val="1"/>
        </w:numPr>
        <w:spacing w:before="240" w:after="0" w:line="240" w:lineRule="auto"/>
        <w:rPr>
          <w:rFonts w:eastAsia="Calibri" w:cstheme="minorHAnsi"/>
          <w:sz w:val="24"/>
          <w:szCs w:val="24"/>
          <w:lang w:val="en-US"/>
        </w:rPr>
      </w:pPr>
      <w:r w:rsidRPr="007B4737">
        <w:rPr>
          <w:rFonts w:eastAsia="Calibri" w:cstheme="minorHAnsi"/>
          <w:sz w:val="24"/>
          <w:szCs w:val="24"/>
          <w:lang w:val="en-US"/>
        </w:rPr>
        <w:lastRenderedPageBreak/>
        <w:t>The portal opens at 9:30am and closes once all funds for the month have been allocated. If demand is high, then it may close within an hour or two, so we recommend making applications as soon as possible after the portal opens.</w:t>
      </w:r>
    </w:p>
    <w:p w14:paraId="65A0BE69" w14:textId="77777777" w:rsidR="007B4737" w:rsidRPr="007B4737" w:rsidRDefault="007B4737" w:rsidP="007B4737">
      <w:pPr>
        <w:pStyle w:val="ListParagraph"/>
        <w:spacing w:before="240" w:after="0" w:line="240" w:lineRule="auto"/>
        <w:rPr>
          <w:rFonts w:eastAsia="Calibri" w:cstheme="minorHAnsi"/>
          <w:sz w:val="24"/>
          <w:szCs w:val="24"/>
          <w:lang w:val="en-US"/>
        </w:rPr>
      </w:pPr>
    </w:p>
    <w:p w14:paraId="62B5AA38" w14:textId="77777777" w:rsidR="007B4737" w:rsidRPr="007B4737" w:rsidRDefault="007B4737" w:rsidP="007B4737">
      <w:pPr>
        <w:pStyle w:val="ListParagraph"/>
        <w:numPr>
          <w:ilvl w:val="0"/>
          <w:numId w:val="1"/>
        </w:numPr>
        <w:spacing w:before="240" w:after="0" w:line="240" w:lineRule="auto"/>
        <w:rPr>
          <w:rFonts w:eastAsia="Calibri" w:cstheme="minorHAnsi"/>
          <w:sz w:val="24"/>
          <w:szCs w:val="24"/>
          <w:lang w:val="en-US"/>
        </w:rPr>
      </w:pPr>
      <w:r w:rsidRPr="007B4737">
        <w:rPr>
          <w:rFonts w:eastAsia="Calibri" w:cstheme="minorHAnsi"/>
          <w:sz w:val="24"/>
          <w:szCs w:val="24"/>
          <w:lang w:val="en-US"/>
        </w:rPr>
        <w:t xml:space="preserve">A list of Individual Grant application questions is available so that you can gather all the information needed before the portal opens. Please email </w:t>
      </w:r>
      <w:hyperlink r:id="rId16">
        <w:r w:rsidRPr="007B4737">
          <w:rPr>
            <w:rStyle w:val="Hyperlink"/>
            <w:rFonts w:eastAsia="Calibri" w:cstheme="minorHAnsi"/>
            <w:sz w:val="24"/>
            <w:szCs w:val="24"/>
            <w:lang w:val="en-US"/>
          </w:rPr>
          <w:t>grants@bristolcharities.org.uk</w:t>
        </w:r>
      </w:hyperlink>
      <w:r w:rsidRPr="007B4737">
        <w:rPr>
          <w:rFonts w:eastAsia="Calibri" w:cstheme="minorHAnsi"/>
          <w:sz w:val="24"/>
          <w:szCs w:val="24"/>
          <w:lang w:val="en-US"/>
        </w:rPr>
        <w:t xml:space="preserve"> for a copy of the application questions.</w:t>
      </w:r>
    </w:p>
    <w:p w14:paraId="6E500BA5" w14:textId="77777777" w:rsidR="007B4737" w:rsidRPr="007B4737" w:rsidRDefault="007B4737" w:rsidP="007B4737">
      <w:pPr>
        <w:pStyle w:val="ListParagraph"/>
        <w:spacing w:before="240" w:after="0" w:line="240" w:lineRule="auto"/>
        <w:rPr>
          <w:rFonts w:eastAsia="Calibri" w:cstheme="minorHAnsi"/>
          <w:sz w:val="24"/>
          <w:szCs w:val="24"/>
          <w:lang w:val="en-US"/>
        </w:rPr>
      </w:pPr>
    </w:p>
    <w:p w14:paraId="0FDBA8F6" w14:textId="77777777" w:rsidR="007B4737" w:rsidRPr="007B4737" w:rsidRDefault="007B4737" w:rsidP="007B4737">
      <w:pPr>
        <w:pStyle w:val="ListParagraph"/>
        <w:numPr>
          <w:ilvl w:val="0"/>
          <w:numId w:val="1"/>
        </w:numPr>
        <w:spacing w:before="240" w:after="0" w:line="240" w:lineRule="auto"/>
        <w:rPr>
          <w:rFonts w:eastAsia="Calibri" w:cstheme="minorHAnsi"/>
          <w:sz w:val="24"/>
          <w:szCs w:val="24"/>
          <w:lang w:val="en-US"/>
        </w:rPr>
      </w:pPr>
      <w:r w:rsidRPr="007B4737">
        <w:rPr>
          <w:rFonts w:eastAsia="Calibri" w:cstheme="minorHAnsi"/>
          <w:sz w:val="24"/>
          <w:szCs w:val="24"/>
          <w:lang w:val="en-US"/>
        </w:rPr>
        <w:t>Please ensure that the information you provide on the application form is as accurate and complete as possible, especially regarding the contact details and financial information provided by the client. Missing information can cause delays in the client’s application being processed.</w:t>
      </w:r>
    </w:p>
    <w:p w14:paraId="78EDAE1F" w14:textId="77777777" w:rsidR="007B4737" w:rsidRPr="007B4737" w:rsidRDefault="007B4737" w:rsidP="007B4737">
      <w:pPr>
        <w:pStyle w:val="ListParagraph"/>
        <w:spacing w:before="240" w:after="0" w:line="240" w:lineRule="auto"/>
        <w:rPr>
          <w:rFonts w:eastAsia="Calibri" w:cstheme="minorHAnsi"/>
          <w:sz w:val="24"/>
          <w:szCs w:val="24"/>
          <w:lang w:val="en-US"/>
        </w:rPr>
      </w:pPr>
    </w:p>
    <w:p w14:paraId="513DC369" w14:textId="77777777" w:rsidR="007B4737" w:rsidRPr="007B4737" w:rsidRDefault="007B4737" w:rsidP="007B4737">
      <w:pPr>
        <w:pStyle w:val="ListParagraph"/>
        <w:numPr>
          <w:ilvl w:val="0"/>
          <w:numId w:val="1"/>
        </w:numPr>
        <w:spacing w:before="240" w:after="0" w:line="240" w:lineRule="auto"/>
        <w:rPr>
          <w:rFonts w:eastAsia="Calibri" w:cstheme="minorHAnsi"/>
          <w:sz w:val="24"/>
          <w:szCs w:val="24"/>
          <w:lang w:val="en-US"/>
        </w:rPr>
      </w:pPr>
      <w:r w:rsidRPr="007B4737">
        <w:rPr>
          <w:rFonts w:eastAsia="Calibri" w:cstheme="minorHAnsi"/>
          <w:sz w:val="24"/>
          <w:szCs w:val="24"/>
          <w:lang w:val="en-US"/>
        </w:rPr>
        <w:t>It is the sponsor's responsibility to verify the financial information given by the applicant. We advise you to ask the applicant to show you evidence of their low income in the form of a benefits letter or bank statement. Applications where the sponsor has not seen evidence of income and expenses for an applicant could be rejected.</w:t>
      </w:r>
    </w:p>
    <w:p w14:paraId="497E7F91" w14:textId="77777777" w:rsidR="007B4737" w:rsidRPr="007B4737" w:rsidRDefault="007B4737" w:rsidP="007B4737">
      <w:pPr>
        <w:pStyle w:val="ListParagraph"/>
        <w:spacing w:before="240" w:after="0" w:line="240" w:lineRule="auto"/>
        <w:rPr>
          <w:rFonts w:eastAsia="Calibri" w:cstheme="minorHAnsi"/>
          <w:sz w:val="24"/>
          <w:szCs w:val="24"/>
          <w:lang w:val="en-US"/>
        </w:rPr>
      </w:pPr>
    </w:p>
    <w:p w14:paraId="14F0B126" w14:textId="77777777" w:rsidR="007B4737" w:rsidRPr="007B4737" w:rsidRDefault="007B4737" w:rsidP="007B4737">
      <w:pPr>
        <w:pStyle w:val="ListParagraph"/>
        <w:numPr>
          <w:ilvl w:val="0"/>
          <w:numId w:val="1"/>
        </w:numPr>
        <w:spacing w:before="240" w:after="0" w:line="240" w:lineRule="auto"/>
        <w:rPr>
          <w:rFonts w:eastAsia="Calibri" w:cstheme="minorHAnsi"/>
          <w:sz w:val="24"/>
          <w:szCs w:val="24"/>
          <w:lang w:val="en-US"/>
        </w:rPr>
      </w:pPr>
      <w:r w:rsidRPr="007B4737">
        <w:rPr>
          <w:rFonts w:eastAsia="Calibri" w:cstheme="minorHAnsi"/>
          <w:sz w:val="24"/>
          <w:szCs w:val="24"/>
          <w:lang w:val="en-US"/>
        </w:rPr>
        <w:t>Individual grants are available for flooring, white goods (electric cooker, fridge freezer, washing machine and small kitchen appliances) or furniture; we cannot provide grants for more than one item.</w:t>
      </w:r>
    </w:p>
    <w:p w14:paraId="70C8BF9D" w14:textId="77777777" w:rsidR="007B4737" w:rsidRPr="007B4737" w:rsidRDefault="007B4737" w:rsidP="007B4737">
      <w:pPr>
        <w:pStyle w:val="ListParagraph"/>
        <w:spacing w:before="240" w:after="0" w:line="240" w:lineRule="auto"/>
        <w:rPr>
          <w:rFonts w:eastAsia="Calibri" w:cstheme="minorHAnsi"/>
          <w:sz w:val="24"/>
          <w:szCs w:val="24"/>
          <w:lang w:val="en-US"/>
        </w:rPr>
      </w:pPr>
    </w:p>
    <w:p w14:paraId="606BEECE" w14:textId="77777777" w:rsidR="007B4737" w:rsidRPr="007B4737" w:rsidRDefault="007B4737" w:rsidP="007B4737">
      <w:pPr>
        <w:spacing w:before="240" w:after="150"/>
        <w:ind w:firstLine="720"/>
        <w:rPr>
          <w:rFonts w:asciiTheme="minorHAnsi" w:eastAsiaTheme="minorEastAsia" w:hAnsiTheme="minorHAnsi" w:cstheme="minorHAnsi"/>
          <w:lang w:val="en-US"/>
        </w:rPr>
      </w:pPr>
      <w:r w:rsidRPr="007B4737">
        <w:rPr>
          <w:rFonts w:asciiTheme="minorHAnsi" w:eastAsia="Calibri" w:hAnsiTheme="minorHAnsi" w:cstheme="minorHAnsi"/>
          <w:color w:val="000000" w:themeColor="text1"/>
          <w:u w:val="single"/>
          <w:lang w:val="en-US"/>
        </w:rPr>
        <w:t>We cannot help with the following:</w:t>
      </w:r>
    </w:p>
    <w:p w14:paraId="27B54FF2" w14:textId="77777777" w:rsidR="007B4737" w:rsidRPr="007B4737" w:rsidRDefault="007B4737" w:rsidP="007B4737">
      <w:pPr>
        <w:pStyle w:val="ListParagraph"/>
        <w:numPr>
          <w:ilvl w:val="0"/>
          <w:numId w:val="3"/>
        </w:numPr>
        <w:spacing w:before="240" w:after="150" w:line="240" w:lineRule="auto"/>
        <w:rPr>
          <w:rFonts w:eastAsiaTheme="minorEastAsia" w:cstheme="minorHAnsi"/>
          <w:sz w:val="24"/>
          <w:szCs w:val="24"/>
          <w:lang w:val="en-US"/>
        </w:rPr>
      </w:pPr>
      <w:r w:rsidRPr="007B4737">
        <w:rPr>
          <w:rFonts w:eastAsiaTheme="minorEastAsia" w:cstheme="minorHAnsi"/>
          <w:sz w:val="24"/>
          <w:szCs w:val="24"/>
          <w:lang w:val="en-US"/>
        </w:rPr>
        <w:t>Clothing</w:t>
      </w:r>
    </w:p>
    <w:p w14:paraId="71C8BB19" w14:textId="77777777" w:rsidR="007B4737" w:rsidRPr="007B4737" w:rsidRDefault="007B4737" w:rsidP="007B4737">
      <w:pPr>
        <w:pStyle w:val="ListParagraph"/>
        <w:numPr>
          <w:ilvl w:val="0"/>
          <w:numId w:val="3"/>
        </w:numPr>
        <w:spacing w:before="240" w:after="0" w:line="240" w:lineRule="auto"/>
        <w:rPr>
          <w:rFonts w:eastAsiaTheme="minorEastAsia" w:cstheme="minorHAnsi"/>
          <w:sz w:val="24"/>
          <w:szCs w:val="24"/>
          <w:lang w:val="en-US"/>
        </w:rPr>
      </w:pPr>
      <w:r w:rsidRPr="007B4737">
        <w:rPr>
          <w:rFonts w:eastAsiaTheme="minorEastAsia" w:cstheme="minorHAnsi"/>
          <w:sz w:val="24"/>
          <w:szCs w:val="24"/>
          <w:lang w:val="en-US"/>
        </w:rPr>
        <w:t>Gas cookers</w:t>
      </w:r>
    </w:p>
    <w:p w14:paraId="3CBE9329" w14:textId="77777777" w:rsidR="007B4737" w:rsidRPr="007B4737" w:rsidRDefault="007B4737" w:rsidP="007B4737">
      <w:pPr>
        <w:pStyle w:val="ListParagraph"/>
        <w:numPr>
          <w:ilvl w:val="0"/>
          <w:numId w:val="3"/>
        </w:numPr>
        <w:spacing w:before="240" w:after="0" w:line="240" w:lineRule="auto"/>
        <w:rPr>
          <w:rFonts w:eastAsiaTheme="minorEastAsia" w:cstheme="minorHAnsi"/>
          <w:sz w:val="24"/>
          <w:szCs w:val="24"/>
          <w:lang w:val="en-US"/>
        </w:rPr>
      </w:pPr>
      <w:r w:rsidRPr="007B4737">
        <w:rPr>
          <w:rFonts w:eastAsiaTheme="minorEastAsia" w:cstheme="minorHAnsi"/>
          <w:sz w:val="24"/>
          <w:szCs w:val="24"/>
          <w:lang w:val="en-US"/>
        </w:rPr>
        <w:t>Food costs or household bills</w:t>
      </w:r>
    </w:p>
    <w:p w14:paraId="76206714" w14:textId="77777777" w:rsidR="007B4737" w:rsidRPr="007B4737" w:rsidRDefault="007B4737" w:rsidP="007B4737">
      <w:pPr>
        <w:pStyle w:val="ListParagraph"/>
        <w:numPr>
          <w:ilvl w:val="0"/>
          <w:numId w:val="3"/>
        </w:numPr>
        <w:spacing w:before="240" w:after="0" w:line="240" w:lineRule="auto"/>
        <w:rPr>
          <w:rFonts w:eastAsiaTheme="minorEastAsia" w:cstheme="minorHAnsi"/>
          <w:sz w:val="24"/>
          <w:szCs w:val="24"/>
          <w:lang w:val="en-US"/>
        </w:rPr>
      </w:pPr>
      <w:r w:rsidRPr="007B4737">
        <w:rPr>
          <w:rFonts w:eastAsiaTheme="minorEastAsia" w:cstheme="minorHAnsi"/>
          <w:sz w:val="24"/>
          <w:szCs w:val="24"/>
          <w:lang w:val="en-US"/>
        </w:rPr>
        <w:t xml:space="preserve">Housing clearances, cleaning fees, decorating </w:t>
      </w:r>
      <w:proofErr w:type="gramStart"/>
      <w:r w:rsidRPr="007B4737">
        <w:rPr>
          <w:rFonts w:eastAsiaTheme="minorEastAsia" w:cstheme="minorHAnsi"/>
          <w:sz w:val="24"/>
          <w:szCs w:val="24"/>
          <w:lang w:val="en-US"/>
        </w:rPr>
        <w:t>costs</w:t>
      </w:r>
      <w:proofErr w:type="gramEnd"/>
      <w:r w:rsidRPr="007B4737">
        <w:rPr>
          <w:rFonts w:eastAsiaTheme="minorEastAsia" w:cstheme="minorHAnsi"/>
          <w:sz w:val="24"/>
          <w:szCs w:val="24"/>
          <w:lang w:val="en-US"/>
        </w:rPr>
        <w:t xml:space="preserve"> or moving costs</w:t>
      </w:r>
    </w:p>
    <w:p w14:paraId="541F6CA4" w14:textId="77777777" w:rsidR="007B4737" w:rsidRPr="007B4737" w:rsidRDefault="007B4737" w:rsidP="007B4737">
      <w:pPr>
        <w:pStyle w:val="ListParagraph"/>
        <w:numPr>
          <w:ilvl w:val="0"/>
          <w:numId w:val="3"/>
        </w:numPr>
        <w:spacing w:before="240" w:after="0" w:line="240" w:lineRule="auto"/>
        <w:rPr>
          <w:rFonts w:eastAsiaTheme="minorEastAsia" w:cstheme="minorHAnsi"/>
          <w:sz w:val="24"/>
          <w:szCs w:val="24"/>
          <w:lang w:val="en-US"/>
        </w:rPr>
      </w:pPr>
      <w:r w:rsidRPr="007B4737">
        <w:rPr>
          <w:rFonts w:eastAsiaTheme="minorEastAsia" w:cstheme="minorHAnsi"/>
          <w:sz w:val="24"/>
          <w:szCs w:val="24"/>
          <w:lang w:val="en-US"/>
        </w:rPr>
        <w:t>Repairs or adaptations to properties</w:t>
      </w:r>
    </w:p>
    <w:p w14:paraId="5497AB84" w14:textId="77777777" w:rsidR="007B4737" w:rsidRPr="007B4737" w:rsidRDefault="007B4737" w:rsidP="007B4737">
      <w:pPr>
        <w:pStyle w:val="ListParagraph"/>
        <w:numPr>
          <w:ilvl w:val="0"/>
          <w:numId w:val="3"/>
        </w:numPr>
        <w:spacing w:before="240" w:after="0" w:line="240" w:lineRule="auto"/>
        <w:rPr>
          <w:rFonts w:eastAsiaTheme="minorEastAsia" w:cstheme="minorHAnsi"/>
          <w:sz w:val="24"/>
          <w:szCs w:val="24"/>
          <w:lang w:val="en-US"/>
        </w:rPr>
      </w:pPr>
      <w:r w:rsidRPr="007B4737">
        <w:rPr>
          <w:rFonts w:eastAsiaTheme="minorEastAsia" w:cstheme="minorHAnsi"/>
          <w:sz w:val="24"/>
          <w:szCs w:val="24"/>
          <w:lang w:val="en-US"/>
        </w:rPr>
        <w:t xml:space="preserve">Rent arrears, Debt Relief Orders or any kind of </w:t>
      </w:r>
      <w:proofErr w:type="gramStart"/>
      <w:r w:rsidRPr="007B4737">
        <w:rPr>
          <w:rFonts w:eastAsiaTheme="minorEastAsia" w:cstheme="minorHAnsi"/>
          <w:sz w:val="24"/>
          <w:szCs w:val="24"/>
          <w:lang w:val="en-US"/>
        </w:rPr>
        <w:t>debt</w:t>
      </w:r>
      <w:proofErr w:type="gramEnd"/>
    </w:p>
    <w:p w14:paraId="599BBBEC" w14:textId="77777777" w:rsidR="007B4737" w:rsidRPr="007B4737" w:rsidRDefault="007B4737" w:rsidP="007B4737">
      <w:pPr>
        <w:pStyle w:val="ListParagraph"/>
        <w:numPr>
          <w:ilvl w:val="0"/>
          <w:numId w:val="3"/>
        </w:numPr>
        <w:spacing w:before="240" w:after="0" w:line="240" w:lineRule="auto"/>
        <w:rPr>
          <w:rFonts w:eastAsiaTheme="minorEastAsia" w:cstheme="minorHAnsi"/>
          <w:sz w:val="24"/>
          <w:szCs w:val="24"/>
          <w:lang w:val="en-US"/>
        </w:rPr>
      </w:pPr>
      <w:r w:rsidRPr="007B4737">
        <w:rPr>
          <w:rFonts w:eastAsiaTheme="minorEastAsia" w:cstheme="minorHAnsi"/>
          <w:sz w:val="24"/>
          <w:szCs w:val="24"/>
          <w:lang w:val="en-US"/>
        </w:rPr>
        <w:t xml:space="preserve">Tumble dryers or </w:t>
      </w:r>
      <w:proofErr w:type="gramStart"/>
      <w:r w:rsidRPr="007B4737">
        <w:rPr>
          <w:rFonts w:eastAsiaTheme="minorEastAsia" w:cstheme="minorHAnsi"/>
          <w:sz w:val="24"/>
          <w:szCs w:val="24"/>
          <w:lang w:val="en-US"/>
        </w:rPr>
        <w:t>dishwashers</w:t>
      </w:r>
      <w:proofErr w:type="gramEnd"/>
    </w:p>
    <w:p w14:paraId="468525D3" w14:textId="77777777" w:rsidR="007B4737" w:rsidRPr="007B4737" w:rsidRDefault="007B4737" w:rsidP="007B4737">
      <w:pPr>
        <w:pStyle w:val="ListParagraph"/>
        <w:numPr>
          <w:ilvl w:val="0"/>
          <w:numId w:val="3"/>
        </w:numPr>
        <w:spacing w:before="240" w:after="0" w:line="240" w:lineRule="auto"/>
        <w:rPr>
          <w:rFonts w:eastAsiaTheme="minorEastAsia" w:cstheme="minorHAnsi"/>
          <w:sz w:val="24"/>
          <w:szCs w:val="24"/>
          <w:lang w:val="en-US"/>
        </w:rPr>
      </w:pPr>
      <w:r w:rsidRPr="007B4737">
        <w:rPr>
          <w:rFonts w:eastAsiaTheme="minorEastAsia" w:cstheme="minorHAnsi"/>
          <w:sz w:val="24"/>
          <w:szCs w:val="24"/>
          <w:lang w:val="en-US"/>
        </w:rPr>
        <w:t>Televisions, computers, or audio equipment</w:t>
      </w:r>
    </w:p>
    <w:p w14:paraId="7D08E85D" w14:textId="77777777" w:rsidR="007B4737" w:rsidRPr="007B4737" w:rsidRDefault="007B4737" w:rsidP="007B4737">
      <w:pPr>
        <w:pStyle w:val="ListParagraph"/>
        <w:numPr>
          <w:ilvl w:val="0"/>
          <w:numId w:val="3"/>
        </w:numPr>
        <w:spacing w:before="240" w:after="0" w:line="240" w:lineRule="auto"/>
        <w:rPr>
          <w:rFonts w:eastAsiaTheme="minorEastAsia" w:cstheme="minorHAnsi"/>
          <w:sz w:val="24"/>
          <w:szCs w:val="24"/>
          <w:lang w:val="en-US"/>
        </w:rPr>
      </w:pPr>
      <w:r w:rsidRPr="007B4737">
        <w:rPr>
          <w:rFonts w:eastAsiaTheme="minorEastAsia" w:cstheme="minorHAnsi"/>
          <w:sz w:val="24"/>
          <w:szCs w:val="24"/>
          <w:lang w:val="en-US"/>
        </w:rPr>
        <w:t>Passports/VISAS</w:t>
      </w:r>
    </w:p>
    <w:p w14:paraId="59C73A62" w14:textId="77777777" w:rsidR="007B4737" w:rsidRPr="007B4737" w:rsidRDefault="007B4737" w:rsidP="007B4737">
      <w:pPr>
        <w:pStyle w:val="ListParagraph"/>
        <w:numPr>
          <w:ilvl w:val="0"/>
          <w:numId w:val="3"/>
        </w:numPr>
        <w:spacing w:before="240" w:after="0" w:line="240" w:lineRule="auto"/>
        <w:rPr>
          <w:rFonts w:eastAsia="Calibri" w:cstheme="minorHAnsi"/>
          <w:sz w:val="24"/>
          <w:szCs w:val="24"/>
          <w:lang w:val="en-US"/>
        </w:rPr>
      </w:pPr>
      <w:r w:rsidRPr="007B4737">
        <w:rPr>
          <w:rFonts w:eastAsiaTheme="minorEastAsia" w:cstheme="minorHAnsi"/>
          <w:sz w:val="24"/>
          <w:szCs w:val="24"/>
          <w:lang w:val="en-US"/>
        </w:rPr>
        <w:t>Home Improvements</w:t>
      </w:r>
    </w:p>
    <w:p w14:paraId="4B17B285" w14:textId="77777777" w:rsidR="007B4737" w:rsidRPr="007B4737" w:rsidRDefault="007B4737" w:rsidP="007B4737">
      <w:pPr>
        <w:pStyle w:val="ListParagraph"/>
        <w:spacing w:before="240" w:after="0" w:line="240" w:lineRule="auto"/>
        <w:ind w:left="1440"/>
        <w:rPr>
          <w:rFonts w:eastAsia="Calibri" w:cstheme="minorHAnsi"/>
          <w:sz w:val="24"/>
          <w:szCs w:val="24"/>
          <w:lang w:val="en-US"/>
        </w:rPr>
      </w:pPr>
    </w:p>
    <w:p w14:paraId="672867E3" w14:textId="77777777" w:rsidR="007B4737" w:rsidRPr="007B4737" w:rsidRDefault="007B4737" w:rsidP="007B4737">
      <w:pPr>
        <w:pStyle w:val="ListParagraph"/>
        <w:numPr>
          <w:ilvl w:val="0"/>
          <w:numId w:val="1"/>
        </w:numPr>
        <w:spacing w:before="240" w:after="0" w:line="240" w:lineRule="auto"/>
        <w:rPr>
          <w:rFonts w:eastAsia="Calibri" w:cstheme="minorHAnsi"/>
          <w:color w:val="000000" w:themeColor="text1"/>
          <w:sz w:val="24"/>
          <w:szCs w:val="24"/>
          <w:lang w:val="en-US"/>
        </w:rPr>
      </w:pPr>
      <w:r w:rsidRPr="007B4737">
        <w:rPr>
          <w:rFonts w:eastAsia="Calibri" w:cstheme="minorHAnsi"/>
          <w:color w:val="000000" w:themeColor="text1"/>
          <w:sz w:val="24"/>
          <w:szCs w:val="24"/>
          <w:lang w:val="en-US"/>
        </w:rPr>
        <w:t xml:space="preserve">If you are applying for white goods, please ensure the applicant's home has suitable electrical wiring and plumbing installed, so that our supplier can carry out the installation safely. </w:t>
      </w:r>
      <w:r w:rsidRPr="007B4737">
        <w:rPr>
          <w:rFonts w:eastAsia="Calibri" w:cstheme="minorHAnsi"/>
          <w:b/>
          <w:bCs/>
          <w:color w:val="000000" w:themeColor="text1"/>
          <w:sz w:val="24"/>
          <w:szCs w:val="24"/>
          <w:lang w:val="en-US"/>
        </w:rPr>
        <w:t>Please do this before making your application</w:t>
      </w:r>
      <w:r w:rsidRPr="007B4737">
        <w:rPr>
          <w:rFonts w:eastAsia="Calibri" w:cstheme="minorHAnsi"/>
          <w:color w:val="000000" w:themeColor="text1"/>
          <w:sz w:val="24"/>
          <w:szCs w:val="24"/>
          <w:lang w:val="en-US"/>
        </w:rPr>
        <w:t xml:space="preserve">. We are unable to </w:t>
      </w:r>
      <w:r w:rsidRPr="007B4737">
        <w:rPr>
          <w:rFonts w:eastAsia="Calibri" w:cstheme="minorHAnsi"/>
          <w:color w:val="000000" w:themeColor="text1"/>
          <w:sz w:val="24"/>
          <w:szCs w:val="24"/>
          <w:lang w:val="en-US"/>
        </w:rPr>
        <w:lastRenderedPageBreak/>
        <w:t>fund any work that needs to be carried out to make the property ready for installation.</w:t>
      </w:r>
    </w:p>
    <w:p w14:paraId="14266BEC" w14:textId="77777777" w:rsidR="007B4737" w:rsidRPr="007B4737" w:rsidRDefault="007B4737" w:rsidP="007B4737">
      <w:pPr>
        <w:pStyle w:val="ListParagraph"/>
        <w:spacing w:before="240" w:after="0" w:line="240" w:lineRule="auto"/>
        <w:rPr>
          <w:rFonts w:eastAsia="Calibri" w:cstheme="minorHAnsi"/>
          <w:color w:val="000000" w:themeColor="text1"/>
          <w:sz w:val="24"/>
          <w:szCs w:val="24"/>
          <w:lang w:val="en-US"/>
        </w:rPr>
      </w:pPr>
    </w:p>
    <w:p w14:paraId="21070B43" w14:textId="77777777" w:rsidR="007B4737" w:rsidRPr="007B4737" w:rsidRDefault="007B4737" w:rsidP="007B4737">
      <w:pPr>
        <w:pStyle w:val="ListParagraph"/>
        <w:numPr>
          <w:ilvl w:val="0"/>
          <w:numId w:val="1"/>
        </w:numPr>
        <w:spacing w:before="240" w:after="0" w:line="240" w:lineRule="auto"/>
        <w:rPr>
          <w:rFonts w:eastAsia="Calibri" w:cstheme="minorHAnsi"/>
          <w:color w:val="000000" w:themeColor="text1"/>
          <w:sz w:val="24"/>
          <w:szCs w:val="24"/>
          <w:lang w:val="en-US"/>
        </w:rPr>
      </w:pPr>
      <w:r w:rsidRPr="007B4737">
        <w:rPr>
          <w:rFonts w:eastAsia="Calibri" w:cstheme="minorHAnsi"/>
          <w:color w:val="000000" w:themeColor="text1"/>
          <w:sz w:val="24"/>
          <w:szCs w:val="24"/>
          <w:lang w:val="en-US"/>
        </w:rPr>
        <w:t>Grant applicants must:</w:t>
      </w:r>
    </w:p>
    <w:p w14:paraId="2647CA9B" w14:textId="77777777" w:rsidR="007B4737" w:rsidRPr="007B4737" w:rsidRDefault="007B4737" w:rsidP="007B4737">
      <w:pPr>
        <w:pStyle w:val="ListParagraph"/>
        <w:numPr>
          <w:ilvl w:val="0"/>
          <w:numId w:val="2"/>
        </w:numPr>
        <w:spacing w:before="240" w:after="0" w:line="240" w:lineRule="auto"/>
        <w:rPr>
          <w:rFonts w:eastAsia="Calibri" w:cstheme="minorHAnsi"/>
          <w:color w:val="000000" w:themeColor="text1"/>
          <w:sz w:val="24"/>
          <w:szCs w:val="24"/>
          <w:lang w:val="en-US"/>
        </w:rPr>
      </w:pPr>
      <w:r w:rsidRPr="007B4737">
        <w:rPr>
          <w:rFonts w:eastAsia="Calibri" w:cstheme="minorHAnsi"/>
          <w:color w:val="000000" w:themeColor="text1"/>
          <w:sz w:val="24"/>
          <w:szCs w:val="24"/>
          <w:lang w:val="en-US"/>
        </w:rPr>
        <w:t xml:space="preserve">Live within a 10-mile radius of the </w:t>
      </w:r>
      <w:proofErr w:type="spellStart"/>
      <w:r w:rsidRPr="007B4737">
        <w:rPr>
          <w:rFonts w:eastAsia="Calibri" w:cstheme="minorHAnsi"/>
          <w:color w:val="000000" w:themeColor="text1"/>
          <w:sz w:val="24"/>
          <w:szCs w:val="24"/>
          <w:lang w:val="en-US"/>
        </w:rPr>
        <w:t>centre</w:t>
      </w:r>
      <w:proofErr w:type="spellEnd"/>
      <w:r w:rsidRPr="007B4737">
        <w:rPr>
          <w:rFonts w:eastAsia="Calibri" w:cstheme="minorHAnsi"/>
          <w:color w:val="000000" w:themeColor="text1"/>
          <w:sz w:val="24"/>
          <w:szCs w:val="24"/>
          <w:lang w:val="en-US"/>
        </w:rPr>
        <w:t xml:space="preserve"> of Bristol (BS1 4UL)</w:t>
      </w:r>
    </w:p>
    <w:p w14:paraId="2B3457CE" w14:textId="77777777" w:rsidR="007B4737" w:rsidRPr="007B4737" w:rsidRDefault="007B4737" w:rsidP="007B4737">
      <w:pPr>
        <w:pStyle w:val="ListParagraph"/>
        <w:numPr>
          <w:ilvl w:val="0"/>
          <w:numId w:val="2"/>
        </w:numPr>
        <w:spacing w:before="240" w:after="0" w:line="240" w:lineRule="auto"/>
        <w:rPr>
          <w:rFonts w:eastAsia="Calibri" w:cstheme="minorHAnsi"/>
          <w:color w:val="000000" w:themeColor="text1"/>
          <w:sz w:val="24"/>
          <w:szCs w:val="24"/>
          <w:lang w:val="en-US"/>
        </w:rPr>
      </w:pPr>
      <w:r w:rsidRPr="007B4737">
        <w:rPr>
          <w:rFonts w:eastAsia="Calibri" w:cstheme="minorHAnsi"/>
          <w:color w:val="000000" w:themeColor="text1"/>
          <w:sz w:val="24"/>
          <w:szCs w:val="24"/>
          <w:lang w:val="en-US"/>
        </w:rPr>
        <w:t>Not have received a grant from Bristol Charities within the past 3 years.</w:t>
      </w:r>
    </w:p>
    <w:p w14:paraId="121935DB" w14:textId="77777777" w:rsidR="007B4737" w:rsidRPr="007B4737" w:rsidRDefault="007B4737" w:rsidP="007B4737">
      <w:pPr>
        <w:pStyle w:val="ListParagraph"/>
        <w:numPr>
          <w:ilvl w:val="0"/>
          <w:numId w:val="2"/>
        </w:numPr>
        <w:spacing w:before="240" w:after="0" w:line="240" w:lineRule="auto"/>
        <w:rPr>
          <w:rFonts w:eastAsia="Calibri" w:cstheme="minorHAnsi"/>
          <w:color w:val="000000" w:themeColor="text1"/>
          <w:sz w:val="24"/>
          <w:szCs w:val="24"/>
          <w:lang w:val="en-US"/>
        </w:rPr>
      </w:pPr>
      <w:r w:rsidRPr="007B4737">
        <w:rPr>
          <w:rFonts w:eastAsia="Calibri" w:cstheme="minorHAnsi"/>
          <w:color w:val="000000" w:themeColor="text1"/>
          <w:sz w:val="24"/>
          <w:szCs w:val="24"/>
          <w:lang w:val="en-US"/>
        </w:rPr>
        <w:t>Be on a low income.</w:t>
      </w:r>
    </w:p>
    <w:p w14:paraId="6C33D8FD" w14:textId="77777777" w:rsidR="007B4737" w:rsidRPr="007B4737" w:rsidRDefault="007B4737" w:rsidP="007B4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Calibri" w:hAnsiTheme="minorHAnsi" w:cstheme="minorHAnsi"/>
          <w:color w:val="000000" w:themeColor="text1"/>
          <w:lang w:val="en-US"/>
        </w:rPr>
      </w:pPr>
    </w:p>
    <w:p w14:paraId="1C185839" w14:textId="77777777" w:rsidR="007B4737" w:rsidRPr="007B4737" w:rsidRDefault="007B4737" w:rsidP="007B47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inorHAnsi" w:hAnsiTheme="minorHAnsi" w:cstheme="minorHAnsi"/>
          <w:lang w:eastAsia="en-GB"/>
        </w:rPr>
      </w:pPr>
      <w:r w:rsidRPr="007B4737">
        <w:rPr>
          <w:rFonts w:asciiTheme="minorHAnsi" w:eastAsia="Calibri" w:hAnsiTheme="minorHAnsi" w:cstheme="minorHAnsi"/>
          <w:color w:val="000000" w:themeColor="text1"/>
          <w:lang w:val="en-US"/>
        </w:rPr>
        <w:t xml:space="preserve">Additional criteria apply for </w:t>
      </w:r>
      <w:r w:rsidRPr="007B4737">
        <w:rPr>
          <w:rFonts w:asciiTheme="minorHAnsi" w:eastAsia="Calibri" w:hAnsiTheme="minorHAnsi" w:cstheme="minorHAnsi"/>
          <w:color w:val="000000" w:themeColor="text1"/>
          <w:u w:val="single"/>
          <w:lang w:val="en-US"/>
        </w:rPr>
        <w:t>flooring grants only</w:t>
      </w:r>
      <w:r w:rsidRPr="007B4737">
        <w:rPr>
          <w:rFonts w:asciiTheme="minorHAnsi" w:eastAsia="Calibri" w:hAnsiTheme="minorHAnsi" w:cstheme="minorHAnsi"/>
          <w:color w:val="000000" w:themeColor="text1"/>
          <w:lang w:val="en-US"/>
        </w:rPr>
        <w:t xml:space="preserve">. </w:t>
      </w:r>
      <w:r w:rsidRPr="007B4737">
        <w:rPr>
          <w:rFonts w:asciiTheme="minorHAnsi" w:hAnsiTheme="minorHAnsi" w:cstheme="minorHAnsi"/>
          <w:lang w:eastAsia="en-GB"/>
        </w:rPr>
        <w:t>Applications for flooring grants may be considered if all the above conditions are met, and one or more of the following apply:</w:t>
      </w:r>
    </w:p>
    <w:p w14:paraId="6CFD555A" w14:textId="77777777" w:rsidR="007B4737" w:rsidRPr="007B4737" w:rsidRDefault="007B4737" w:rsidP="007B4737">
      <w:pPr>
        <w:numPr>
          <w:ilvl w:val="0"/>
          <w:numId w:val="5"/>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Theme="minorHAnsi" w:hAnsiTheme="minorHAnsi" w:cstheme="minorHAnsi"/>
          <w:lang w:eastAsia="en-GB"/>
        </w:rPr>
      </w:pPr>
      <w:r w:rsidRPr="007B4737">
        <w:rPr>
          <w:rFonts w:asciiTheme="minorHAnsi" w:hAnsiTheme="minorHAnsi" w:cstheme="minorHAnsi"/>
          <w:lang w:eastAsia="en-GB"/>
        </w:rPr>
        <w:t>There is a child aged 4 or under in the property, and the current flooring is unsuitable or presents a hazard.</w:t>
      </w:r>
    </w:p>
    <w:p w14:paraId="4DC044F2" w14:textId="77777777" w:rsidR="007B4737" w:rsidRPr="007B4737" w:rsidRDefault="007B4737" w:rsidP="007B4737">
      <w:pPr>
        <w:numPr>
          <w:ilvl w:val="0"/>
          <w:numId w:val="5"/>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Theme="minorHAnsi" w:hAnsiTheme="minorHAnsi" w:cstheme="minorHAnsi"/>
          <w:lang w:eastAsia="en-GB"/>
        </w:rPr>
      </w:pPr>
      <w:r w:rsidRPr="007B4737">
        <w:rPr>
          <w:rFonts w:asciiTheme="minorHAnsi" w:hAnsiTheme="minorHAnsi" w:cstheme="minorHAnsi"/>
          <w:lang w:eastAsia="en-GB"/>
        </w:rPr>
        <w:t>There is a mobility or disability issue, and the current flooring is unsuitable or presents a trip hazard.</w:t>
      </w:r>
    </w:p>
    <w:p w14:paraId="6421DD71" w14:textId="77777777" w:rsidR="007B4737" w:rsidRPr="007B4737" w:rsidRDefault="007B4737" w:rsidP="007B4737">
      <w:pPr>
        <w:numPr>
          <w:ilvl w:val="0"/>
          <w:numId w:val="5"/>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rPr>
          <w:rFonts w:asciiTheme="minorHAnsi" w:hAnsiTheme="minorHAnsi" w:cstheme="minorHAnsi"/>
          <w:lang w:eastAsia="en-GB"/>
        </w:rPr>
      </w:pPr>
      <w:r w:rsidRPr="007B4737">
        <w:rPr>
          <w:rFonts w:asciiTheme="minorHAnsi" w:hAnsiTheme="minorHAnsi" w:cstheme="minorHAnsi"/>
          <w:lang w:eastAsia="en-GB"/>
        </w:rPr>
        <w:t>There has been an event i.e. fire or flood and the flooring needs to be replaced and cannot be done so by the landlord or through insurance.</w:t>
      </w:r>
    </w:p>
    <w:p w14:paraId="0239169D" w14:textId="77777777" w:rsidR="007B4737" w:rsidRPr="007B4737" w:rsidRDefault="007B4737" w:rsidP="007B4737">
      <w:pPr>
        <w:spacing w:before="240"/>
        <w:ind w:firstLine="720"/>
        <w:rPr>
          <w:rFonts w:asciiTheme="minorHAnsi" w:eastAsia="Calibri" w:hAnsiTheme="minorHAnsi" w:cstheme="minorHAnsi"/>
          <w:b/>
          <w:bCs/>
          <w:color w:val="000000" w:themeColor="text1"/>
          <w:lang w:val="en-US"/>
        </w:rPr>
      </w:pPr>
      <w:r w:rsidRPr="007B4737">
        <w:rPr>
          <w:rFonts w:asciiTheme="minorHAnsi" w:eastAsia="Calibri" w:hAnsiTheme="minorHAnsi" w:cstheme="minorHAnsi"/>
          <w:b/>
          <w:bCs/>
          <w:color w:val="000000" w:themeColor="text1"/>
          <w:lang w:val="en-US"/>
        </w:rPr>
        <w:t xml:space="preserve">Applicants must meet all criteria, if they do not, the application will be </w:t>
      </w:r>
      <w:r w:rsidRPr="007B4737">
        <w:rPr>
          <w:rFonts w:asciiTheme="minorHAnsi" w:hAnsiTheme="minorHAnsi" w:cstheme="minorHAnsi"/>
        </w:rPr>
        <w:tab/>
      </w:r>
      <w:r w:rsidRPr="007B4737">
        <w:rPr>
          <w:rFonts w:asciiTheme="minorHAnsi" w:hAnsiTheme="minorHAnsi" w:cstheme="minorHAnsi"/>
        </w:rPr>
        <w:tab/>
      </w:r>
      <w:r w:rsidRPr="007B4737">
        <w:rPr>
          <w:rFonts w:asciiTheme="minorHAnsi" w:eastAsia="Calibri" w:hAnsiTheme="minorHAnsi" w:cstheme="minorHAnsi"/>
          <w:b/>
          <w:bCs/>
          <w:color w:val="000000" w:themeColor="text1"/>
          <w:lang w:val="en-US"/>
        </w:rPr>
        <w:t>rejected.</w:t>
      </w:r>
    </w:p>
    <w:p w14:paraId="6325415A" w14:textId="77777777" w:rsidR="007B4737" w:rsidRPr="007B4737" w:rsidRDefault="007B4737" w:rsidP="007B4737">
      <w:pPr>
        <w:pStyle w:val="ListParagraph"/>
        <w:numPr>
          <w:ilvl w:val="0"/>
          <w:numId w:val="1"/>
        </w:numPr>
        <w:spacing w:before="240" w:after="0" w:line="240" w:lineRule="auto"/>
        <w:rPr>
          <w:rFonts w:eastAsia="Calibri" w:cstheme="minorHAnsi"/>
          <w:color w:val="000000" w:themeColor="text1"/>
          <w:sz w:val="24"/>
          <w:szCs w:val="24"/>
          <w:lang w:val="en-US"/>
        </w:rPr>
      </w:pPr>
      <w:r w:rsidRPr="007B4737">
        <w:rPr>
          <w:rFonts w:eastAsia="Calibri" w:cstheme="minorHAnsi"/>
          <w:color w:val="000000" w:themeColor="text1"/>
          <w:sz w:val="24"/>
          <w:szCs w:val="24"/>
          <w:lang w:val="en-US"/>
        </w:rPr>
        <w:t>If we query your application and require further information, please send this to us ASAP. We cannot process the application until full information is received. If we do not receive any response to our communications, we will withdraw the application.</w:t>
      </w:r>
    </w:p>
    <w:p w14:paraId="2748FC01" w14:textId="77777777" w:rsidR="007B4737" w:rsidRPr="007B4737" w:rsidRDefault="007B4737" w:rsidP="007B4737">
      <w:pPr>
        <w:pStyle w:val="ListParagraph"/>
        <w:spacing w:before="240" w:after="0" w:line="240" w:lineRule="auto"/>
        <w:rPr>
          <w:rFonts w:eastAsia="Calibri" w:cstheme="minorHAnsi"/>
          <w:color w:val="000000" w:themeColor="text1"/>
          <w:sz w:val="24"/>
          <w:szCs w:val="24"/>
          <w:lang w:val="en-US"/>
        </w:rPr>
      </w:pPr>
    </w:p>
    <w:p w14:paraId="35F888D5" w14:textId="77777777" w:rsidR="007B4737" w:rsidRPr="007B4737" w:rsidRDefault="007B4737" w:rsidP="007B4737">
      <w:pPr>
        <w:pStyle w:val="ListParagraph"/>
        <w:numPr>
          <w:ilvl w:val="0"/>
          <w:numId w:val="1"/>
        </w:numPr>
        <w:spacing w:before="240" w:after="0" w:line="240" w:lineRule="auto"/>
        <w:rPr>
          <w:rFonts w:eastAsia="Calibri" w:cstheme="minorHAnsi"/>
          <w:color w:val="000000" w:themeColor="text1"/>
          <w:sz w:val="24"/>
          <w:szCs w:val="24"/>
          <w:lang w:val="en-US"/>
        </w:rPr>
      </w:pPr>
      <w:r w:rsidRPr="007B4737">
        <w:rPr>
          <w:rFonts w:eastAsia="Calibri" w:cstheme="minorHAnsi"/>
          <w:color w:val="000000" w:themeColor="text1"/>
          <w:sz w:val="24"/>
          <w:szCs w:val="24"/>
          <w:lang w:val="en-US"/>
        </w:rPr>
        <w:t>We aim to process all grant applications within one month of receiving them and will notify you via email of the outcome. If a grant offer is made, you will be given instructions on how to accept it and the ordering process.</w:t>
      </w:r>
    </w:p>
    <w:p w14:paraId="1AA61E62" w14:textId="77777777" w:rsidR="007B4737" w:rsidRPr="007B4737" w:rsidRDefault="007B4737" w:rsidP="007B4737">
      <w:pPr>
        <w:pStyle w:val="ListParagraph"/>
        <w:spacing w:before="240" w:after="0" w:line="240" w:lineRule="auto"/>
        <w:rPr>
          <w:rFonts w:eastAsia="Calibri" w:cstheme="minorHAnsi"/>
          <w:color w:val="000000" w:themeColor="text1"/>
          <w:sz w:val="24"/>
          <w:szCs w:val="24"/>
          <w:lang w:val="en-US"/>
        </w:rPr>
      </w:pPr>
    </w:p>
    <w:p w14:paraId="71E8689F" w14:textId="77777777" w:rsidR="007B4737" w:rsidRPr="007B4737" w:rsidRDefault="007B4737" w:rsidP="007B4737">
      <w:pPr>
        <w:pStyle w:val="ListParagraph"/>
        <w:numPr>
          <w:ilvl w:val="0"/>
          <w:numId w:val="1"/>
        </w:numPr>
        <w:spacing w:before="240" w:after="0" w:line="240" w:lineRule="auto"/>
        <w:rPr>
          <w:rFonts w:eastAsia="Calibri" w:cstheme="minorHAnsi"/>
          <w:color w:val="000000" w:themeColor="text1"/>
          <w:sz w:val="24"/>
          <w:szCs w:val="24"/>
          <w:lang w:val="en-US"/>
        </w:rPr>
      </w:pPr>
      <w:r w:rsidRPr="007B4737">
        <w:rPr>
          <w:rFonts w:eastAsia="Calibri" w:cstheme="minorHAnsi"/>
          <w:color w:val="000000" w:themeColor="text1"/>
          <w:sz w:val="24"/>
          <w:szCs w:val="24"/>
          <w:lang w:val="en-US"/>
        </w:rPr>
        <w:t xml:space="preserve">Please be aware that we </w:t>
      </w:r>
      <w:r w:rsidRPr="007B4737">
        <w:rPr>
          <w:rFonts w:eastAsia="Calibri" w:cstheme="minorHAnsi"/>
          <w:b/>
          <w:bCs/>
          <w:color w:val="000000" w:themeColor="text1"/>
          <w:sz w:val="24"/>
          <w:szCs w:val="24"/>
          <w:lang w:val="en-US"/>
        </w:rPr>
        <w:t>do not</w:t>
      </w:r>
      <w:r w:rsidRPr="007B4737">
        <w:rPr>
          <w:rFonts w:eastAsia="Calibri" w:cstheme="minorHAnsi"/>
          <w:color w:val="000000" w:themeColor="text1"/>
          <w:sz w:val="24"/>
          <w:szCs w:val="24"/>
          <w:lang w:val="en-US"/>
        </w:rPr>
        <w:t xml:space="preserve"> make cash payments for grants and all orders must be placed by Bristol Charities through one of our preferred suppliers. We cannot reimburse for goods or services that have already been procured.</w:t>
      </w:r>
    </w:p>
    <w:p w14:paraId="7C027F7D" w14:textId="77777777" w:rsidR="007B4737" w:rsidRPr="007B4737" w:rsidRDefault="007B4737" w:rsidP="007B4737">
      <w:pPr>
        <w:spacing w:before="240"/>
        <w:rPr>
          <w:rFonts w:asciiTheme="minorHAnsi" w:eastAsia="Calibri" w:hAnsiTheme="minorHAnsi" w:cstheme="minorHAnsi"/>
          <w:b/>
          <w:bCs/>
          <w:lang w:val="en-US"/>
        </w:rPr>
      </w:pPr>
    </w:p>
    <w:p w14:paraId="7A806F85" w14:textId="77777777" w:rsidR="007B4737" w:rsidRDefault="007B4737" w:rsidP="007B4737">
      <w:pPr>
        <w:spacing w:before="240"/>
        <w:rPr>
          <w:rFonts w:asciiTheme="minorHAnsi" w:eastAsia="Calibri" w:hAnsiTheme="minorHAnsi" w:cstheme="minorHAnsi"/>
          <w:b/>
          <w:bCs/>
          <w:lang w:val="en-US"/>
        </w:rPr>
      </w:pPr>
    </w:p>
    <w:p w14:paraId="29DF4C61" w14:textId="77777777" w:rsidR="007B4737" w:rsidRDefault="007B4737" w:rsidP="007B4737">
      <w:pPr>
        <w:spacing w:before="240"/>
        <w:rPr>
          <w:rFonts w:asciiTheme="minorHAnsi" w:eastAsia="Calibri" w:hAnsiTheme="minorHAnsi" w:cstheme="minorHAnsi"/>
          <w:b/>
          <w:bCs/>
          <w:lang w:val="en-US"/>
        </w:rPr>
      </w:pPr>
    </w:p>
    <w:p w14:paraId="48B1723D" w14:textId="77777777" w:rsidR="004D748F" w:rsidRDefault="004D748F" w:rsidP="007B4737">
      <w:pPr>
        <w:spacing w:before="240"/>
        <w:rPr>
          <w:rFonts w:asciiTheme="minorHAnsi" w:eastAsia="Calibri" w:hAnsiTheme="minorHAnsi" w:cstheme="minorHAnsi"/>
          <w:b/>
          <w:bCs/>
          <w:lang w:val="en-US"/>
        </w:rPr>
      </w:pPr>
    </w:p>
    <w:p w14:paraId="06E1D5A0" w14:textId="3E867E8B" w:rsidR="007B4737" w:rsidRPr="007B4737" w:rsidRDefault="007B4737" w:rsidP="007B4737">
      <w:pPr>
        <w:spacing w:before="240"/>
        <w:rPr>
          <w:rFonts w:asciiTheme="minorHAnsi" w:eastAsia="Calibri" w:hAnsiTheme="minorHAnsi" w:cstheme="minorHAnsi"/>
          <w:b/>
          <w:bCs/>
          <w:lang w:val="en-US"/>
        </w:rPr>
      </w:pPr>
      <w:r w:rsidRPr="007B4737">
        <w:rPr>
          <w:rFonts w:asciiTheme="minorHAnsi" w:eastAsia="Calibri" w:hAnsiTheme="minorHAnsi" w:cstheme="minorHAnsi"/>
          <w:b/>
          <w:bCs/>
          <w:lang w:val="en-US"/>
        </w:rPr>
        <w:lastRenderedPageBreak/>
        <w:t>Guidelines for applicants/clients</w:t>
      </w:r>
    </w:p>
    <w:p w14:paraId="20CD0E4E" w14:textId="77777777" w:rsidR="007B4737" w:rsidRPr="007B4737" w:rsidRDefault="007B4737" w:rsidP="007B4737">
      <w:pPr>
        <w:spacing w:before="240"/>
        <w:rPr>
          <w:rFonts w:asciiTheme="minorHAnsi" w:eastAsia="Calibri" w:hAnsiTheme="minorHAnsi" w:cstheme="minorHAnsi"/>
          <w:u w:val="single"/>
          <w:lang w:val="en-US"/>
        </w:rPr>
      </w:pPr>
      <w:r w:rsidRPr="007B4737">
        <w:rPr>
          <w:rFonts w:asciiTheme="minorHAnsi" w:eastAsia="Calibri" w:hAnsiTheme="minorHAnsi" w:cstheme="minorHAnsi"/>
          <w:u w:val="single"/>
          <w:lang w:val="en-US"/>
        </w:rPr>
        <w:t>Please communicate the following guidelines to your clients</w:t>
      </w:r>
    </w:p>
    <w:p w14:paraId="75AA7C22" w14:textId="77777777" w:rsidR="007B4737" w:rsidRPr="007B4737" w:rsidRDefault="007B4737" w:rsidP="007B4737">
      <w:pPr>
        <w:pStyle w:val="ListParagraph"/>
        <w:numPr>
          <w:ilvl w:val="0"/>
          <w:numId w:val="6"/>
        </w:numPr>
        <w:spacing w:before="240" w:after="0" w:line="240" w:lineRule="auto"/>
        <w:rPr>
          <w:rFonts w:eastAsia="Calibri" w:cstheme="minorHAnsi"/>
          <w:sz w:val="24"/>
          <w:szCs w:val="24"/>
          <w:lang w:val="en-US"/>
        </w:rPr>
      </w:pPr>
      <w:r w:rsidRPr="007B4737">
        <w:rPr>
          <w:rFonts w:eastAsia="Calibri" w:cstheme="minorHAnsi"/>
          <w:sz w:val="24"/>
          <w:szCs w:val="24"/>
          <w:lang w:val="en-US"/>
        </w:rPr>
        <w:t>Our suppliers have the right to be treated with respect when they are carrying out work on behalf of Bristol Charities. Aggressive, rude, or discriminatory behavior will not be tolerated and if our supplier encounters these behaviors in the line of their work, they have the right to refuse to do the work. Their costs will be covered by the grant and the applicant will not be eligible for a grant again for a three-year period.</w:t>
      </w:r>
    </w:p>
    <w:p w14:paraId="28690E3A" w14:textId="77777777" w:rsidR="007B4737" w:rsidRPr="007B4737" w:rsidRDefault="007B4737" w:rsidP="007B4737">
      <w:pPr>
        <w:pStyle w:val="ListParagraph"/>
        <w:spacing w:before="240" w:after="0" w:line="240" w:lineRule="auto"/>
        <w:rPr>
          <w:rFonts w:eastAsia="Calibri" w:cstheme="minorHAnsi"/>
          <w:sz w:val="24"/>
          <w:szCs w:val="24"/>
          <w:lang w:val="en-US"/>
        </w:rPr>
      </w:pPr>
    </w:p>
    <w:p w14:paraId="615393DF" w14:textId="77777777" w:rsidR="007B4737" w:rsidRPr="007B4737" w:rsidRDefault="007B4737" w:rsidP="007B4737">
      <w:pPr>
        <w:pStyle w:val="ListParagraph"/>
        <w:numPr>
          <w:ilvl w:val="0"/>
          <w:numId w:val="6"/>
        </w:numPr>
        <w:spacing w:before="240" w:after="0" w:line="240" w:lineRule="auto"/>
        <w:rPr>
          <w:rFonts w:eastAsia="Calibri" w:cstheme="minorHAnsi"/>
          <w:sz w:val="24"/>
          <w:szCs w:val="24"/>
          <w:lang w:val="en-US"/>
        </w:rPr>
      </w:pPr>
      <w:r w:rsidRPr="007B4737">
        <w:rPr>
          <w:rFonts w:eastAsia="Calibri" w:cstheme="minorHAnsi"/>
          <w:sz w:val="24"/>
          <w:szCs w:val="24"/>
          <w:lang w:val="en-US"/>
        </w:rPr>
        <w:t>Applicants must ensure their home is in a reasonably clean and tidy condition for our suppliers to work in.</w:t>
      </w:r>
    </w:p>
    <w:p w14:paraId="5E5CB2D1" w14:textId="77777777" w:rsidR="007B4737" w:rsidRPr="007B4737" w:rsidRDefault="007B4737" w:rsidP="007B4737">
      <w:pPr>
        <w:pStyle w:val="ListParagraph"/>
        <w:rPr>
          <w:rFonts w:eastAsia="Calibri" w:cstheme="minorHAnsi"/>
          <w:sz w:val="24"/>
          <w:szCs w:val="24"/>
          <w:lang w:val="en-US"/>
        </w:rPr>
      </w:pPr>
    </w:p>
    <w:p w14:paraId="2544EFD8" w14:textId="77777777" w:rsidR="007B4737" w:rsidRPr="007B4737" w:rsidRDefault="007B4737" w:rsidP="007B4737">
      <w:pPr>
        <w:pStyle w:val="ListParagraph"/>
        <w:numPr>
          <w:ilvl w:val="0"/>
          <w:numId w:val="6"/>
        </w:numPr>
        <w:spacing w:before="240" w:after="0" w:line="240" w:lineRule="auto"/>
        <w:rPr>
          <w:rFonts w:eastAsia="Calibri" w:cstheme="minorHAnsi"/>
          <w:sz w:val="24"/>
          <w:szCs w:val="24"/>
          <w:lang w:val="en-US"/>
        </w:rPr>
      </w:pPr>
      <w:r w:rsidRPr="007B4737">
        <w:rPr>
          <w:rFonts w:eastAsia="Calibri" w:cstheme="minorHAnsi"/>
          <w:sz w:val="24"/>
          <w:szCs w:val="24"/>
          <w:lang w:val="en-US"/>
        </w:rPr>
        <w:t>If the supplier has requested that an area be cleared for their work to commence, please make sure the area is ready for when the supplier arrives up to do the job.</w:t>
      </w:r>
    </w:p>
    <w:p w14:paraId="60B1E4DE" w14:textId="77777777" w:rsidR="007B4737" w:rsidRPr="007B4737" w:rsidRDefault="007B4737" w:rsidP="007B4737">
      <w:pPr>
        <w:pStyle w:val="ListParagraph"/>
        <w:rPr>
          <w:rFonts w:eastAsia="Calibri" w:cstheme="minorHAnsi"/>
          <w:sz w:val="24"/>
          <w:szCs w:val="24"/>
          <w:lang w:val="en-US"/>
        </w:rPr>
      </w:pPr>
    </w:p>
    <w:p w14:paraId="23A609B8" w14:textId="77777777" w:rsidR="007B4737" w:rsidRPr="007B4737" w:rsidRDefault="007B4737" w:rsidP="007B4737">
      <w:pPr>
        <w:pStyle w:val="ListParagraph"/>
        <w:numPr>
          <w:ilvl w:val="0"/>
          <w:numId w:val="6"/>
        </w:numPr>
        <w:spacing w:before="240" w:after="0" w:line="240" w:lineRule="auto"/>
        <w:rPr>
          <w:rFonts w:eastAsia="Calibri" w:cstheme="minorHAnsi"/>
          <w:sz w:val="24"/>
          <w:szCs w:val="24"/>
          <w:lang w:val="en-US"/>
        </w:rPr>
      </w:pPr>
      <w:r w:rsidRPr="007B4737">
        <w:rPr>
          <w:rFonts w:eastAsia="Calibri" w:cstheme="minorHAnsi"/>
          <w:sz w:val="24"/>
          <w:szCs w:val="24"/>
          <w:lang w:val="en-US"/>
        </w:rPr>
        <w:t>We request applicants refrain from drug and alcohol use (including smoking) while our suppliers are working in their homes.</w:t>
      </w:r>
    </w:p>
    <w:p w14:paraId="33CF8EFE" w14:textId="77777777" w:rsidR="007B4737" w:rsidRPr="007B4737" w:rsidRDefault="007B4737" w:rsidP="007B4737">
      <w:pPr>
        <w:pStyle w:val="ListParagraph"/>
        <w:rPr>
          <w:rFonts w:eastAsia="Calibri" w:cstheme="minorHAnsi"/>
          <w:sz w:val="24"/>
          <w:szCs w:val="24"/>
          <w:lang w:val="en-US"/>
        </w:rPr>
      </w:pPr>
    </w:p>
    <w:p w14:paraId="3CAD7420" w14:textId="77777777" w:rsidR="007B4737" w:rsidRPr="007B4737" w:rsidRDefault="007B4737" w:rsidP="007B4737">
      <w:pPr>
        <w:pStyle w:val="ListParagraph"/>
        <w:numPr>
          <w:ilvl w:val="0"/>
          <w:numId w:val="6"/>
        </w:numPr>
        <w:spacing w:before="240" w:after="0" w:line="240" w:lineRule="auto"/>
        <w:rPr>
          <w:rFonts w:eastAsia="Calibri" w:cstheme="minorHAnsi"/>
          <w:sz w:val="24"/>
          <w:szCs w:val="24"/>
          <w:lang w:val="en-US"/>
        </w:rPr>
      </w:pPr>
      <w:r w:rsidRPr="007B4737">
        <w:rPr>
          <w:rFonts w:eastAsia="Calibri" w:cstheme="minorHAnsi"/>
          <w:sz w:val="24"/>
          <w:szCs w:val="24"/>
          <w:lang w:val="en-US"/>
        </w:rPr>
        <w:t>If an applicant cannot keep an appointment with one of our suppliers for any reason, we request they give the supplier at least 24 hours’ notice to cancel. We also ask they take down the name &amp; time when they called the supplier.</w:t>
      </w:r>
    </w:p>
    <w:p w14:paraId="654CBEE6" w14:textId="77777777" w:rsidR="007B4737" w:rsidRPr="007B4737" w:rsidRDefault="007B4737" w:rsidP="007B4737">
      <w:pPr>
        <w:spacing w:before="240"/>
        <w:rPr>
          <w:rFonts w:asciiTheme="minorHAnsi" w:eastAsia="Calibri" w:hAnsiTheme="minorHAnsi" w:cstheme="minorHAnsi"/>
          <w:lang w:val="en-US"/>
        </w:rPr>
      </w:pPr>
      <w:r w:rsidRPr="007B4737">
        <w:rPr>
          <w:rFonts w:asciiTheme="minorHAnsi" w:eastAsia="Calibri" w:hAnsiTheme="minorHAnsi" w:cstheme="minorHAnsi"/>
          <w:lang w:val="en-US"/>
        </w:rPr>
        <w:t xml:space="preserve"> </w:t>
      </w:r>
    </w:p>
    <w:p w14:paraId="4C445E23" w14:textId="77777777" w:rsidR="007B4737" w:rsidRPr="007B4737" w:rsidRDefault="007B4737" w:rsidP="007B4737">
      <w:pPr>
        <w:spacing w:before="240"/>
        <w:rPr>
          <w:rFonts w:asciiTheme="minorHAnsi" w:eastAsia="Calibri" w:hAnsiTheme="minorHAnsi" w:cstheme="minorHAnsi"/>
          <w:b/>
          <w:bCs/>
          <w:lang w:val="en-US"/>
        </w:rPr>
      </w:pPr>
      <w:r w:rsidRPr="007B4737">
        <w:rPr>
          <w:rFonts w:asciiTheme="minorHAnsi" w:eastAsia="Calibri" w:hAnsiTheme="minorHAnsi" w:cstheme="minorHAnsi"/>
          <w:b/>
          <w:bCs/>
          <w:lang w:val="en-US"/>
        </w:rPr>
        <w:t>Office Communication</w:t>
      </w:r>
    </w:p>
    <w:p w14:paraId="75DC43B9" w14:textId="77777777" w:rsidR="007B4737" w:rsidRPr="007B4737" w:rsidRDefault="007B4737" w:rsidP="007B4737">
      <w:pPr>
        <w:pStyle w:val="ListParagraph"/>
        <w:numPr>
          <w:ilvl w:val="0"/>
          <w:numId w:val="7"/>
        </w:numPr>
        <w:spacing w:before="240" w:after="0" w:line="240" w:lineRule="auto"/>
        <w:rPr>
          <w:rFonts w:eastAsia="Calibri" w:cstheme="minorHAnsi"/>
          <w:sz w:val="24"/>
          <w:szCs w:val="24"/>
          <w:lang w:val="en-US"/>
        </w:rPr>
      </w:pPr>
      <w:r w:rsidRPr="007B4737">
        <w:rPr>
          <w:rFonts w:eastAsia="Calibri" w:cstheme="minorHAnsi"/>
          <w:sz w:val="24"/>
          <w:szCs w:val="24"/>
          <w:lang w:val="en-US"/>
        </w:rPr>
        <w:t>The Grants Officer works part-time, so you may not get a reply to queries immediately, but we will get back to you as soon as we can.</w:t>
      </w:r>
    </w:p>
    <w:p w14:paraId="1E1EF656" w14:textId="77777777" w:rsidR="007B4737" w:rsidRPr="007B4737" w:rsidRDefault="007B4737" w:rsidP="007B4737">
      <w:pPr>
        <w:pStyle w:val="ListParagraph"/>
        <w:spacing w:before="240" w:after="0" w:line="240" w:lineRule="auto"/>
        <w:rPr>
          <w:rFonts w:eastAsia="Calibri" w:cstheme="minorHAnsi"/>
          <w:sz w:val="24"/>
          <w:szCs w:val="24"/>
          <w:lang w:val="en-US"/>
        </w:rPr>
      </w:pPr>
    </w:p>
    <w:p w14:paraId="24DD0AE6" w14:textId="77777777" w:rsidR="007B4737" w:rsidRPr="007B4737" w:rsidRDefault="007B4737" w:rsidP="007B4737">
      <w:pPr>
        <w:pStyle w:val="ListParagraph"/>
        <w:numPr>
          <w:ilvl w:val="0"/>
          <w:numId w:val="7"/>
        </w:numPr>
        <w:spacing w:before="240" w:after="0" w:line="240" w:lineRule="auto"/>
        <w:rPr>
          <w:rFonts w:eastAsia="Calibri" w:cstheme="minorHAnsi"/>
          <w:sz w:val="24"/>
          <w:szCs w:val="24"/>
          <w:lang w:val="en-US"/>
        </w:rPr>
      </w:pPr>
      <w:r w:rsidRPr="007B4737">
        <w:rPr>
          <w:rFonts w:eastAsia="Calibri" w:cstheme="minorHAnsi"/>
          <w:sz w:val="24"/>
          <w:szCs w:val="24"/>
          <w:lang w:val="en-US"/>
        </w:rPr>
        <w:t>Please quote the grant reference number on any emails you send us and if you call, please make sure you have the client’s name and/or grant reference number to hand.</w:t>
      </w:r>
    </w:p>
    <w:p w14:paraId="4EF7E23C" w14:textId="77777777" w:rsidR="007B4737" w:rsidRPr="007B4737" w:rsidRDefault="007B4737" w:rsidP="007B4737">
      <w:pPr>
        <w:pStyle w:val="ListParagraph"/>
        <w:spacing w:before="240" w:after="0" w:line="240" w:lineRule="auto"/>
        <w:rPr>
          <w:rFonts w:eastAsia="Calibri" w:cstheme="minorHAnsi"/>
          <w:sz w:val="24"/>
          <w:szCs w:val="24"/>
          <w:lang w:val="en-US"/>
        </w:rPr>
      </w:pPr>
    </w:p>
    <w:p w14:paraId="16AEF8FB" w14:textId="77777777" w:rsidR="007B4737" w:rsidRPr="007B4737" w:rsidRDefault="007B4737" w:rsidP="007B4737">
      <w:pPr>
        <w:pStyle w:val="ListParagraph"/>
        <w:numPr>
          <w:ilvl w:val="0"/>
          <w:numId w:val="7"/>
        </w:numPr>
        <w:spacing w:before="240" w:after="0" w:line="240" w:lineRule="auto"/>
        <w:rPr>
          <w:rFonts w:eastAsia="Calibri" w:cstheme="minorHAnsi"/>
          <w:sz w:val="24"/>
          <w:szCs w:val="24"/>
          <w:lang w:val="en-US"/>
        </w:rPr>
      </w:pPr>
      <w:r w:rsidRPr="007B4737">
        <w:rPr>
          <w:rFonts w:eastAsia="Calibri" w:cstheme="minorHAnsi"/>
          <w:sz w:val="24"/>
          <w:szCs w:val="24"/>
          <w:lang w:val="en-US"/>
        </w:rPr>
        <w:t xml:space="preserve">If you call and we are unable to take your call, please leave a message with your name, </w:t>
      </w:r>
      <w:proofErr w:type="spellStart"/>
      <w:r w:rsidRPr="007B4737">
        <w:rPr>
          <w:rFonts w:eastAsia="Calibri" w:cstheme="minorHAnsi"/>
          <w:sz w:val="24"/>
          <w:szCs w:val="24"/>
          <w:lang w:val="en-US"/>
        </w:rPr>
        <w:t>organisation</w:t>
      </w:r>
      <w:proofErr w:type="spellEnd"/>
      <w:r w:rsidRPr="007B4737">
        <w:rPr>
          <w:rFonts w:eastAsia="Calibri" w:cstheme="minorHAnsi"/>
          <w:sz w:val="24"/>
          <w:szCs w:val="24"/>
          <w:lang w:val="en-US"/>
        </w:rPr>
        <w:t>, telephone number, the reason for your call and the grant reference number.</w:t>
      </w:r>
    </w:p>
    <w:p w14:paraId="51927F36" w14:textId="77777777" w:rsidR="007B4737" w:rsidRPr="007B4737" w:rsidRDefault="007B4737" w:rsidP="007B4737">
      <w:pPr>
        <w:pStyle w:val="ListParagraph"/>
        <w:rPr>
          <w:rFonts w:eastAsia="Calibri" w:cstheme="minorHAnsi"/>
          <w:sz w:val="24"/>
          <w:szCs w:val="24"/>
          <w:lang w:val="en-US"/>
        </w:rPr>
      </w:pPr>
    </w:p>
    <w:p w14:paraId="303C41B4" w14:textId="205348AA" w:rsidR="002D56F2" w:rsidRPr="007B4737" w:rsidRDefault="007B4737" w:rsidP="007D1EB7">
      <w:pPr>
        <w:pStyle w:val="ListParagraph"/>
        <w:numPr>
          <w:ilvl w:val="0"/>
          <w:numId w:val="7"/>
        </w:numPr>
        <w:spacing w:before="240" w:after="0" w:line="240" w:lineRule="auto"/>
        <w:rPr>
          <w:rFonts w:eastAsia="Calibri" w:cstheme="minorHAnsi"/>
          <w:sz w:val="24"/>
          <w:szCs w:val="24"/>
          <w:lang w:val="en-US"/>
        </w:rPr>
      </w:pPr>
      <w:r w:rsidRPr="007B4737">
        <w:rPr>
          <w:rFonts w:eastAsia="Calibri" w:cstheme="minorHAnsi"/>
          <w:sz w:val="24"/>
          <w:szCs w:val="24"/>
          <w:lang w:val="en-US"/>
        </w:rPr>
        <w:t xml:space="preserve">Should we receive rude or abusive behavior on the phone, we reserve the right to end the communication immediately. </w:t>
      </w:r>
    </w:p>
    <w:sectPr w:rsidR="002D56F2" w:rsidRPr="007B4737" w:rsidSect="00F41D31">
      <w:headerReference w:type="default" r:id="rId17"/>
      <w:footerReference w:type="default" r:id="rId18"/>
      <w:headerReference w:type="first" r:id="rId19"/>
      <w:footerReference w:type="first" r:id="rId20"/>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BEDC0" w14:textId="77777777" w:rsidR="008E0B09" w:rsidRDefault="008E0B09">
      <w:r>
        <w:separator/>
      </w:r>
    </w:p>
  </w:endnote>
  <w:endnote w:type="continuationSeparator" w:id="0">
    <w:p w14:paraId="4E4D1191" w14:textId="77777777" w:rsidR="008E0B09" w:rsidRDefault="008E0B09">
      <w:r>
        <w:continuationSeparator/>
      </w:r>
    </w:p>
  </w:endnote>
  <w:endnote w:type="continuationNotice" w:id="1">
    <w:p w14:paraId="293045AF" w14:textId="77777777" w:rsidR="008E0B09" w:rsidRDefault="008E0B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215"/>
      <w:gridCol w:w="6260"/>
      <w:gridCol w:w="1540"/>
    </w:tblGrid>
    <w:tr w:rsidR="2AF56DD5" w14:paraId="51EFE7FC" w14:textId="77777777" w:rsidTr="2AF56DD5">
      <w:trPr>
        <w:trHeight w:val="300"/>
      </w:trPr>
      <w:tc>
        <w:tcPr>
          <w:tcW w:w="1215" w:type="dxa"/>
        </w:tcPr>
        <w:p w14:paraId="0A5B9AA8" w14:textId="40286C37" w:rsidR="2AF56DD5" w:rsidRDefault="2AF56DD5" w:rsidP="2AF56DD5">
          <w:pPr>
            <w:pStyle w:val="Header"/>
            <w:ind w:left="-115"/>
          </w:pPr>
        </w:p>
      </w:tc>
      <w:tc>
        <w:tcPr>
          <w:tcW w:w="6260" w:type="dxa"/>
        </w:tcPr>
        <w:p w14:paraId="37ABE6C9" w14:textId="1EEF5FFD" w:rsidR="2AF56DD5" w:rsidRPr="0004496D" w:rsidRDefault="00F0437F" w:rsidP="00D57BC1">
          <w:pPr>
            <w:jc w:val="center"/>
            <w:rPr>
              <w:rFonts w:ascii="Calibri" w:eastAsia="Calibri" w:hAnsi="Calibri" w:cs="Calibri"/>
              <w:color w:val="A092B9"/>
              <w:sz w:val="18"/>
              <w:szCs w:val="18"/>
              <w:lang w:val="en-US"/>
            </w:rPr>
          </w:pPr>
          <w:r w:rsidRPr="00A073FB">
            <w:rPr>
              <w:rFonts w:cs="Calibri"/>
              <w:b/>
              <w:bCs/>
              <w:color w:val="A092B9"/>
              <w:sz w:val="18"/>
              <w:szCs w:val="18"/>
            </w:rPr>
            <w:t>Patron</w:t>
          </w:r>
          <w:r>
            <w:rPr>
              <w:rFonts w:ascii="Calibri" w:eastAsia="Calibri" w:hAnsi="Calibri" w:cs="Calibri"/>
              <w:b/>
              <w:bCs/>
              <w:color w:val="A092B9"/>
              <w:sz w:val="18"/>
              <w:szCs w:val="18"/>
              <w:lang w:val="en-US"/>
            </w:rPr>
            <w:t xml:space="preserve">: </w:t>
          </w:r>
          <w:r w:rsidR="2AF56DD5" w:rsidRPr="2AF56DD5">
            <w:rPr>
              <w:rFonts w:ascii="Calibri" w:eastAsia="Calibri" w:hAnsi="Calibri" w:cs="Calibri"/>
              <w:color w:val="A092B9"/>
              <w:sz w:val="18"/>
              <w:szCs w:val="18"/>
              <w:lang w:val="en-US"/>
            </w:rPr>
            <w:t xml:space="preserve">Mary Prior MBE DStJ JP    </w:t>
          </w:r>
          <w:r w:rsidR="2AF56DD5" w:rsidRPr="2AF56DD5">
            <w:rPr>
              <w:rFonts w:ascii="Calibri" w:eastAsia="Calibri" w:hAnsi="Calibri" w:cs="Calibri"/>
              <w:b/>
              <w:bCs/>
              <w:color w:val="A092B9"/>
              <w:sz w:val="18"/>
              <w:szCs w:val="18"/>
              <w:lang w:val="en-US"/>
            </w:rPr>
            <w:t>Chairman</w:t>
          </w:r>
          <w:r w:rsidR="2AF56DD5" w:rsidRPr="2AF56DD5">
            <w:rPr>
              <w:rFonts w:ascii="Calibri" w:eastAsia="Calibri" w:hAnsi="Calibri" w:cs="Calibri"/>
              <w:color w:val="A092B9"/>
              <w:sz w:val="18"/>
              <w:szCs w:val="18"/>
              <w:lang w:val="en-US"/>
            </w:rPr>
            <w:t xml:space="preserve">: </w:t>
          </w:r>
          <w:r w:rsidR="00B77D80">
            <w:rPr>
              <w:rFonts w:ascii="Calibri" w:eastAsia="Calibri" w:hAnsi="Calibri" w:cs="Calibri"/>
              <w:color w:val="A092B9"/>
              <w:sz w:val="18"/>
              <w:szCs w:val="18"/>
              <w:lang w:val="en-US"/>
            </w:rPr>
            <w:t>Andrew Street</w:t>
          </w:r>
          <w:r w:rsidR="2AF56DD5" w:rsidRPr="2AF56DD5">
            <w:rPr>
              <w:rFonts w:ascii="Calibri" w:eastAsia="Calibri" w:hAnsi="Calibri" w:cs="Calibri"/>
              <w:color w:val="A092B9"/>
              <w:sz w:val="18"/>
              <w:szCs w:val="18"/>
              <w:lang w:val="en-US"/>
            </w:rPr>
            <w:t xml:space="preserve">    </w:t>
          </w:r>
          <w:r w:rsidR="2AF56DD5" w:rsidRPr="2AF56DD5">
            <w:rPr>
              <w:rFonts w:ascii="Calibri" w:eastAsia="Calibri" w:hAnsi="Calibri" w:cs="Calibri"/>
              <w:b/>
              <w:bCs/>
              <w:color w:val="A092B9"/>
              <w:sz w:val="18"/>
              <w:szCs w:val="18"/>
              <w:lang w:val="en-US"/>
            </w:rPr>
            <w:t>Chief Executive</w:t>
          </w:r>
          <w:r w:rsidR="2AF56DD5" w:rsidRPr="2AF56DD5">
            <w:rPr>
              <w:rFonts w:ascii="Calibri" w:eastAsia="Calibri" w:hAnsi="Calibri" w:cs="Calibri"/>
              <w:color w:val="A092B9"/>
              <w:sz w:val="18"/>
              <w:szCs w:val="18"/>
              <w:lang w:val="en-US"/>
            </w:rPr>
            <w:t>: Julian Mines</w:t>
          </w:r>
          <w:r w:rsidR="003E067F">
            <w:rPr>
              <w:rFonts w:ascii="Calibri" w:eastAsia="Calibri" w:hAnsi="Calibri" w:cs="Calibri"/>
              <w:color w:val="A092B9"/>
              <w:sz w:val="18"/>
              <w:szCs w:val="18"/>
              <w:lang w:val="en-US"/>
            </w:rPr>
            <w:t xml:space="preserve"> </w:t>
          </w:r>
          <w:r w:rsidR="2AF56DD5" w:rsidRPr="2AF56DD5">
            <w:rPr>
              <w:rFonts w:ascii="Calibri" w:eastAsia="Calibri" w:hAnsi="Calibri" w:cs="Calibri"/>
              <w:color w:val="A092B9"/>
              <w:sz w:val="18"/>
              <w:szCs w:val="18"/>
              <w:lang w:val="en-US"/>
            </w:rPr>
            <w:t>A company limited by guarantee</w:t>
          </w:r>
          <w:r w:rsidR="0004496D">
            <w:rPr>
              <w:rFonts w:ascii="Calibri" w:eastAsia="Calibri" w:hAnsi="Calibri" w:cs="Calibri"/>
              <w:color w:val="A092B9"/>
              <w:sz w:val="18"/>
              <w:szCs w:val="18"/>
              <w:lang w:val="en-US"/>
            </w:rPr>
            <w:t>.</w:t>
          </w:r>
          <w:r w:rsidR="00D57BC1">
            <w:rPr>
              <w:rFonts w:ascii="Calibri" w:eastAsia="Calibri" w:hAnsi="Calibri" w:cs="Calibri"/>
              <w:color w:val="A092B9"/>
              <w:sz w:val="18"/>
              <w:szCs w:val="18"/>
              <w:lang w:val="en-US"/>
            </w:rPr>
            <w:t xml:space="preserve"> </w:t>
          </w:r>
          <w:r w:rsidR="2AF56DD5" w:rsidRPr="2AF56DD5">
            <w:rPr>
              <w:rFonts w:ascii="Calibri" w:eastAsia="Calibri" w:hAnsi="Calibri" w:cs="Calibri"/>
              <w:color w:val="A092B9"/>
              <w:sz w:val="18"/>
              <w:szCs w:val="18"/>
              <w:lang w:val="en-US"/>
            </w:rPr>
            <w:t>Registered in England and Wales</w:t>
          </w:r>
          <w:r w:rsidR="0004496D">
            <w:rPr>
              <w:rFonts w:ascii="Calibri" w:eastAsia="Calibri" w:hAnsi="Calibri" w:cs="Calibri"/>
              <w:color w:val="A092B9"/>
              <w:sz w:val="18"/>
              <w:szCs w:val="18"/>
              <w:lang w:val="en-US"/>
            </w:rPr>
            <w:t xml:space="preserve"> </w:t>
          </w:r>
          <w:r w:rsidR="2AF56DD5" w:rsidRPr="2AF56DD5">
            <w:rPr>
              <w:rFonts w:ascii="Calibri" w:eastAsia="Calibri" w:hAnsi="Calibri" w:cs="Calibri"/>
              <w:color w:val="A092B9"/>
              <w:sz w:val="18"/>
              <w:szCs w:val="18"/>
              <w:lang w:val="en-US"/>
            </w:rPr>
            <w:t>Company No. 5402303 Registered Charity No. 1109141</w:t>
          </w:r>
        </w:p>
        <w:p w14:paraId="4F84CC81" w14:textId="002B3488" w:rsidR="2AF56DD5" w:rsidRDefault="2AF56DD5" w:rsidP="2AF56DD5">
          <w:pPr>
            <w:pStyle w:val="Header"/>
            <w:jc w:val="center"/>
          </w:pPr>
        </w:p>
      </w:tc>
      <w:tc>
        <w:tcPr>
          <w:tcW w:w="1540" w:type="dxa"/>
        </w:tcPr>
        <w:p w14:paraId="71E7BB61" w14:textId="2CED25A9" w:rsidR="2AF56DD5" w:rsidRDefault="2AF56DD5" w:rsidP="2AF56DD5">
          <w:pPr>
            <w:pStyle w:val="Header"/>
            <w:ind w:right="-115"/>
            <w:jc w:val="right"/>
          </w:pPr>
        </w:p>
      </w:tc>
    </w:tr>
  </w:tbl>
  <w:p w14:paraId="34E4C343" w14:textId="4C44F159" w:rsidR="2AF56DD5" w:rsidRDefault="2AF56DD5" w:rsidP="2AF56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7587" w14:textId="0AF95546" w:rsidR="004D4793" w:rsidRPr="00A073FB" w:rsidRDefault="00F0437F" w:rsidP="006311BB">
    <w:pPr>
      <w:jc w:val="center"/>
      <w:rPr>
        <w:rFonts w:cs="Calibri"/>
        <w:color w:val="A092B9"/>
        <w:sz w:val="18"/>
        <w:szCs w:val="18"/>
      </w:rPr>
    </w:pPr>
    <w:r w:rsidRPr="00A073FB">
      <w:rPr>
        <w:rFonts w:cs="Calibri"/>
        <w:b/>
        <w:bCs/>
        <w:color w:val="A092B9"/>
        <w:sz w:val="18"/>
        <w:szCs w:val="18"/>
      </w:rPr>
      <w:t>Patron</w:t>
    </w:r>
    <w:r w:rsidRPr="00A073FB">
      <w:rPr>
        <w:rFonts w:cs="Calibri"/>
        <w:color w:val="A092B9"/>
        <w:sz w:val="18"/>
        <w:szCs w:val="18"/>
      </w:rPr>
      <w:t xml:space="preserve">: </w:t>
    </w:r>
    <w:r w:rsidR="004D4793" w:rsidRPr="00A073FB">
      <w:rPr>
        <w:rFonts w:cs="Calibri"/>
        <w:color w:val="A092B9"/>
        <w:sz w:val="18"/>
        <w:szCs w:val="18"/>
      </w:rPr>
      <w:t xml:space="preserve">Mary Prior MBE DStJ JP    </w:t>
    </w:r>
    <w:r w:rsidR="004D4793" w:rsidRPr="00A073FB">
      <w:rPr>
        <w:rFonts w:cs="Calibri"/>
        <w:b/>
        <w:color w:val="A092B9"/>
        <w:sz w:val="18"/>
        <w:szCs w:val="18"/>
      </w:rPr>
      <w:t>Chairman</w:t>
    </w:r>
    <w:r w:rsidR="004D4793" w:rsidRPr="00A073FB">
      <w:rPr>
        <w:rFonts w:cs="Calibri"/>
        <w:color w:val="A092B9"/>
        <w:sz w:val="18"/>
        <w:szCs w:val="18"/>
      </w:rPr>
      <w:t xml:space="preserve">: </w:t>
    </w:r>
    <w:r w:rsidR="0021209B">
      <w:rPr>
        <w:rFonts w:cs="Calibri"/>
        <w:color w:val="A092B9"/>
        <w:sz w:val="18"/>
        <w:szCs w:val="18"/>
      </w:rPr>
      <w:t>Andrew Street</w:t>
    </w:r>
    <w:r w:rsidR="004D4793" w:rsidRPr="00A073FB">
      <w:rPr>
        <w:rFonts w:cs="Calibri"/>
        <w:color w:val="A092B9"/>
        <w:sz w:val="18"/>
        <w:szCs w:val="18"/>
      </w:rPr>
      <w:t xml:space="preserve">    </w:t>
    </w:r>
    <w:r w:rsidR="004D4793" w:rsidRPr="00A073FB">
      <w:rPr>
        <w:rFonts w:cs="Calibri"/>
        <w:b/>
        <w:color w:val="A092B9"/>
        <w:sz w:val="18"/>
        <w:szCs w:val="18"/>
      </w:rPr>
      <w:t>Chief Executive</w:t>
    </w:r>
    <w:r w:rsidR="004D4793" w:rsidRPr="00A073FB">
      <w:rPr>
        <w:rFonts w:cs="Calibri"/>
        <w:color w:val="A092B9"/>
        <w:sz w:val="18"/>
        <w:szCs w:val="18"/>
      </w:rPr>
      <w:t>: Julian Mines</w:t>
    </w:r>
  </w:p>
  <w:p w14:paraId="3F158D3F" w14:textId="25D66412" w:rsidR="004D4793" w:rsidRDefault="004D4793" w:rsidP="006311BB">
    <w:pPr>
      <w:jc w:val="center"/>
      <w:rPr>
        <w:rFonts w:cs="Calibri"/>
        <w:color w:val="A092B9"/>
        <w:sz w:val="18"/>
        <w:szCs w:val="18"/>
      </w:rPr>
    </w:pPr>
    <w:r w:rsidRPr="00A073FB">
      <w:rPr>
        <w:rFonts w:cs="Calibri"/>
        <w:color w:val="A092B9"/>
        <w:sz w:val="18"/>
        <w:szCs w:val="18"/>
      </w:rPr>
      <w:t xml:space="preserve">A company limited by </w:t>
    </w:r>
    <w:r w:rsidR="004E590F" w:rsidRPr="00A073FB">
      <w:rPr>
        <w:rFonts w:cs="Calibri"/>
        <w:color w:val="A092B9"/>
        <w:sz w:val="18"/>
        <w:szCs w:val="18"/>
      </w:rPr>
      <w:t>guarantee.</w:t>
    </w:r>
  </w:p>
  <w:p w14:paraId="36179A23" w14:textId="6D6E67C6" w:rsidR="006311BB" w:rsidRDefault="006311BB" w:rsidP="006311BB">
    <w:pPr>
      <w:jc w:val="center"/>
      <w:rPr>
        <w:rFonts w:cs="Calibri"/>
        <w:color w:val="A092B9"/>
        <w:sz w:val="18"/>
        <w:szCs w:val="18"/>
      </w:rPr>
    </w:pPr>
    <w:r>
      <w:rPr>
        <w:rFonts w:cs="Calibri"/>
        <w:color w:val="A092B9"/>
        <w:sz w:val="18"/>
        <w:szCs w:val="18"/>
      </w:rPr>
      <w:t>Registered in England and Wales</w:t>
    </w:r>
  </w:p>
  <w:p w14:paraId="13E8BB24" w14:textId="5CCF5BB2" w:rsidR="006311BB" w:rsidRPr="00A073FB" w:rsidRDefault="006311BB" w:rsidP="006311BB">
    <w:pPr>
      <w:jc w:val="center"/>
      <w:rPr>
        <w:rFonts w:cs="Calibri"/>
        <w:sz w:val="18"/>
        <w:szCs w:val="18"/>
      </w:rPr>
    </w:pPr>
    <w:r>
      <w:rPr>
        <w:rFonts w:cs="Calibri"/>
        <w:color w:val="A092B9"/>
        <w:sz w:val="18"/>
        <w:szCs w:val="18"/>
      </w:rPr>
      <w:t>Company No. 05402303</w:t>
    </w:r>
    <w:r w:rsidR="00D041D0">
      <w:rPr>
        <w:rFonts w:cs="Calibri"/>
        <w:color w:val="A092B9"/>
        <w:sz w:val="18"/>
        <w:szCs w:val="18"/>
      </w:rPr>
      <w:t xml:space="preserve"> | Charity No. 1109141</w:t>
    </w:r>
  </w:p>
  <w:p w14:paraId="276F83C3" w14:textId="77777777" w:rsidR="004D4793" w:rsidRDefault="004D4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325EF" w14:textId="77777777" w:rsidR="008E0B09" w:rsidRDefault="008E0B09">
      <w:r>
        <w:separator/>
      </w:r>
    </w:p>
  </w:footnote>
  <w:footnote w:type="continuationSeparator" w:id="0">
    <w:p w14:paraId="7BCF016D" w14:textId="77777777" w:rsidR="008E0B09" w:rsidRDefault="008E0B09">
      <w:r>
        <w:continuationSeparator/>
      </w:r>
    </w:p>
  </w:footnote>
  <w:footnote w:type="continuationNotice" w:id="1">
    <w:p w14:paraId="177F969B" w14:textId="77777777" w:rsidR="008E0B09" w:rsidRDefault="008E0B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1110"/>
      <w:gridCol w:w="4900"/>
    </w:tblGrid>
    <w:tr w:rsidR="2AF56DD5" w14:paraId="308483B1" w14:textId="77777777" w:rsidTr="2AF56DD5">
      <w:trPr>
        <w:trHeight w:val="300"/>
      </w:trPr>
      <w:tc>
        <w:tcPr>
          <w:tcW w:w="3005" w:type="dxa"/>
        </w:tcPr>
        <w:p w14:paraId="146C240C" w14:textId="6A5F369D" w:rsidR="2AF56DD5" w:rsidRDefault="2AF56DD5" w:rsidP="2AF56DD5">
          <w:pPr>
            <w:pStyle w:val="Header"/>
            <w:ind w:left="-115"/>
          </w:pPr>
        </w:p>
      </w:tc>
      <w:tc>
        <w:tcPr>
          <w:tcW w:w="1110" w:type="dxa"/>
        </w:tcPr>
        <w:p w14:paraId="1956A3DE" w14:textId="378A1667" w:rsidR="2AF56DD5" w:rsidRDefault="2AF56DD5" w:rsidP="003E067F">
          <w:pPr>
            <w:pStyle w:val="Header"/>
            <w:jc w:val="center"/>
          </w:pPr>
        </w:p>
      </w:tc>
      <w:tc>
        <w:tcPr>
          <w:tcW w:w="4900" w:type="dxa"/>
        </w:tcPr>
        <w:p w14:paraId="03F01B77" w14:textId="7171E9CB" w:rsidR="2AF56DD5" w:rsidRDefault="2AF56DD5" w:rsidP="003E067F">
          <w:pPr>
            <w:rPr>
              <w:rFonts w:ascii="Calibri" w:eastAsia="Calibri" w:hAnsi="Calibri" w:cs="Calibri"/>
              <w:lang w:val="en-US"/>
            </w:rPr>
          </w:pPr>
        </w:p>
        <w:p w14:paraId="022B8DF0" w14:textId="7C2DF225" w:rsidR="2AF56DD5" w:rsidRDefault="2AF56DD5" w:rsidP="003E067F">
          <w:pPr>
            <w:jc w:val="right"/>
          </w:pPr>
          <w:r>
            <w:rPr>
              <w:noProof/>
            </w:rPr>
            <w:drawing>
              <wp:inline distT="0" distB="0" distL="0" distR="0" wp14:anchorId="028F8B48" wp14:editId="5DF4492C">
                <wp:extent cx="2076144" cy="4095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78424" cy="410025"/>
                        </a:xfrm>
                        <a:prstGeom prst="rect">
                          <a:avLst/>
                        </a:prstGeom>
                      </pic:spPr>
                    </pic:pic>
                  </a:graphicData>
                </a:graphic>
              </wp:inline>
            </w:drawing>
          </w:r>
          <w:r w:rsidRPr="2AF56DD5">
            <w:rPr>
              <w:rFonts w:ascii="Calibri" w:eastAsia="Calibri" w:hAnsi="Calibri" w:cs="Calibri"/>
              <w:color w:val="1A1A1A"/>
              <w:lang w:val="en-US"/>
            </w:rPr>
            <w:t xml:space="preserve"> </w:t>
          </w:r>
        </w:p>
        <w:p w14:paraId="081E8D4F" w14:textId="36C767A9" w:rsidR="2AF56DD5" w:rsidRDefault="2AF56DD5" w:rsidP="003E067F">
          <w:pPr>
            <w:jc w:val="right"/>
          </w:pPr>
          <w:r w:rsidRPr="2AF56DD5">
            <w:rPr>
              <w:rFonts w:ascii="Calibri" w:eastAsia="Calibri" w:hAnsi="Calibri" w:cs="Calibri"/>
              <w:color w:val="1A1A1A"/>
              <w:lang w:val="en-US"/>
            </w:rPr>
            <w:t xml:space="preserve"> THE VASSALL CENTRE GILL AVE BRISTOL BS16 2QQ</w:t>
          </w:r>
          <w:r w:rsidR="003E067F">
            <w:rPr>
              <w:rFonts w:ascii="Calibri" w:eastAsia="Calibri" w:hAnsi="Calibri" w:cs="Calibri"/>
              <w:color w:val="1A1A1A"/>
              <w:lang w:val="en-US"/>
            </w:rPr>
            <w:t xml:space="preserve"> </w:t>
          </w:r>
          <w:r w:rsidRPr="2AF56DD5">
            <w:rPr>
              <w:rFonts w:ascii="Calibri" w:eastAsia="Calibri" w:hAnsi="Calibri" w:cs="Calibri"/>
              <w:lang w:val="en-US"/>
            </w:rPr>
            <w:t>Tel:</w:t>
          </w:r>
          <w:r w:rsidR="003E067F">
            <w:rPr>
              <w:rFonts w:ascii="Calibri" w:eastAsia="Calibri" w:hAnsi="Calibri" w:cs="Calibri"/>
              <w:lang w:val="en-US"/>
            </w:rPr>
            <w:t xml:space="preserve"> </w:t>
          </w:r>
          <w:r w:rsidRPr="2AF56DD5">
            <w:rPr>
              <w:rFonts w:ascii="Calibri" w:eastAsia="Calibri" w:hAnsi="Calibri" w:cs="Calibri"/>
              <w:lang w:val="en-US"/>
            </w:rPr>
            <w:t>0117</w:t>
          </w:r>
          <w:r w:rsidRPr="2AF56DD5">
            <w:rPr>
              <w:rFonts w:ascii="Calibri" w:eastAsia="Calibri" w:hAnsi="Calibri" w:cs="Calibri"/>
              <w:color w:val="1A1A1A"/>
              <w:lang w:val="en-US"/>
            </w:rPr>
            <w:t xml:space="preserve"> 930 0301</w:t>
          </w:r>
          <w:r w:rsidRPr="2AF56DD5">
            <w:rPr>
              <w:rFonts w:ascii="Verdana" w:eastAsia="Verdana" w:hAnsi="Verdana" w:cs="Verdana"/>
              <w:lang w:val="en-US"/>
            </w:rPr>
            <w:t xml:space="preserve">                           </w:t>
          </w:r>
          <w:hyperlink r:id="rId2">
            <w:r w:rsidRPr="2AF56DD5">
              <w:rPr>
                <w:rStyle w:val="Hyperlink"/>
                <w:rFonts w:ascii="Calibri" w:eastAsia="Calibri" w:hAnsi="Calibri" w:cs="Calibri"/>
                <w:lang w:val="en-US"/>
              </w:rPr>
              <w:t>www.bristolcharities.org.uk</w:t>
            </w:r>
          </w:hyperlink>
        </w:p>
      </w:tc>
    </w:tr>
    <w:tr w:rsidR="2AF56DD5" w14:paraId="4DB26CE7" w14:textId="77777777" w:rsidTr="2AF56DD5">
      <w:trPr>
        <w:trHeight w:val="300"/>
      </w:trPr>
      <w:tc>
        <w:tcPr>
          <w:tcW w:w="9015" w:type="dxa"/>
          <w:gridSpan w:val="3"/>
        </w:tcPr>
        <w:p w14:paraId="3B9E5322" w14:textId="40B1E36D" w:rsidR="2AF56DD5" w:rsidRDefault="2AF56DD5" w:rsidP="2AF56DD5">
          <w:pPr>
            <w:pStyle w:val="Header"/>
          </w:pPr>
        </w:p>
      </w:tc>
    </w:tr>
  </w:tbl>
  <w:p w14:paraId="062F6F50" w14:textId="244FAEA3" w:rsidR="2AF56DD5" w:rsidRDefault="2AF56DD5" w:rsidP="2AF56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44" w:type="dxa"/>
      <w:tblLayout w:type="fixed"/>
      <w:tblLook w:val="06A0" w:firstRow="1" w:lastRow="0" w:firstColumn="1" w:lastColumn="0" w:noHBand="1" w:noVBand="1"/>
    </w:tblPr>
    <w:tblGrid>
      <w:gridCol w:w="10044"/>
    </w:tblGrid>
    <w:tr w:rsidR="00BE52C0" w14:paraId="073D6E79" w14:textId="77777777" w:rsidTr="004E590F">
      <w:trPr>
        <w:trHeight w:val="278"/>
      </w:trPr>
      <w:tc>
        <w:tcPr>
          <w:tcW w:w="10044" w:type="dxa"/>
          <w:shd w:val="clear" w:color="auto" w:fill="auto"/>
        </w:tcPr>
        <w:p w14:paraId="2CCA31A0" w14:textId="77777777" w:rsidR="00BE52C0" w:rsidRDefault="00BE52C0" w:rsidP="00BE52C0">
          <w:pPr>
            <w:rPr>
              <w:rFonts w:ascii="Calibri" w:eastAsia="Calibri" w:hAnsi="Calibri" w:cs="Calibri"/>
              <w:lang w:val="en-US"/>
            </w:rPr>
          </w:pPr>
        </w:p>
        <w:p w14:paraId="63DE9845" w14:textId="77777777" w:rsidR="00BE52C0" w:rsidRDefault="00BE52C0" w:rsidP="00BE52C0">
          <w:pPr>
            <w:jc w:val="right"/>
          </w:pPr>
          <w:r>
            <w:rPr>
              <w:noProof/>
            </w:rPr>
            <w:drawing>
              <wp:inline distT="0" distB="0" distL="0" distR="0" wp14:anchorId="0FD84E7E" wp14:editId="06A8EA78">
                <wp:extent cx="2075815" cy="422846"/>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95173" cy="426789"/>
                        </a:xfrm>
                        <a:prstGeom prst="rect">
                          <a:avLst/>
                        </a:prstGeom>
                      </pic:spPr>
                    </pic:pic>
                  </a:graphicData>
                </a:graphic>
              </wp:inline>
            </w:drawing>
          </w:r>
          <w:r w:rsidRPr="2AF56DD5">
            <w:rPr>
              <w:rFonts w:ascii="Calibri" w:eastAsia="Calibri" w:hAnsi="Calibri" w:cs="Calibri"/>
              <w:color w:val="1A1A1A"/>
              <w:lang w:val="en-US"/>
            </w:rPr>
            <w:t xml:space="preserve"> </w:t>
          </w:r>
        </w:p>
        <w:p w14:paraId="1ACB10CA" w14:textId="77777777" w:rsidR="00C24DC9" w:rsidRDefault="00BE52C0" w:rsidP="00BE52C0">
          <w:pPr>
            <w:jc w:val="right"/>
            <w:rPr>
              <w:rFonts w:ascii="Calibri" w:eastAsia="Calibri" w:hAnsi="Calibri" w:cs="Calibri"/>
              <w:color w:val="1A1A1A"/>
              <w:sz w:val="22"/>
              <w:szCs w:val="22"/>
              <w:lang w:val="en-US"/>
            </w:rPr>
          </w:pPr>
          <w:r w:rsidRPr="2AF56DD5">
            <w:rPr>
              <w:rFonts w:ascii="Calibri" w:eastAsia="Calibri" w:hAnsi="Calibri" w:cs="Calibri"/>
              <w:color w:val="1A1A1A"/>
              <w:lang w:val="en-US"/>
            </w:rPr>
            <w:t xml:space="preserve"> </w:t>
          </w:r>
          <w:r w:rsidRPr="00B51CFA">
            <w:rPr>
              <w:rFonts w:ascii="Calibri" w:eastAsia="Calibri" w:hAnsi="Calibri" w:cs="Calibri"/>
              <w:color w:val="1A1A1A"/>
              <w:sz w:val="22"/>
              <w:szCs w:val="22"/>
              <w:lang w:val="en-US"/>
            </w:rPr>
            <w:t>THE VASSALL CENTRE</w:t>
          </w:r>
          <w:r w:rsidR="00B51CFA">
            <w:rPr>
              <w:rFonts w:ascii="Calibri" w:eastAsia="Calibri" w:hAnsi="Calibri" w:cs="Calibri"/>
              <w:color w:val="1A1A1A"/>
              <w:sz w:val="22"/>
              <w:szCs w:val="22"/>
              <w:lang w:val="en-US"/>
            </w:rPr>
            <w:t>,</w:t>
          </w:r>
          <w:r w:rsidRPr="00B51CFA">
            <w:rPr>
              <w:rFonts w:ascii="Calibri" w:eastAsia="Calibri" w:hAnsi="Calibri" w:cs="Calibri"/>
              <w:color w:val="1A1A1A"/>
              <w:sz w:val="22"/>
              <w:szCs w:val="22"/>
              <w:lang w:val="en-US"/>
            </w:rPr>
            <w:t xml:space="preserve"> GILL AVE</w:t>
          </w:r>
          <w:r w:rsidR="00B51CFA">
            <w:rPr>
              <w:rFonts w:ascii="Calibri" w:eastAsia="Calibri" w:hAnsi="Calibri" w:cs="Calibri"/>
              <w:color w:val="1A1A1A"/>
              <w:sz w:val="22"/>
              <w:szCs w:val="22"/>
              <w:lang w:val="en-US"/>
            </w:rPr>
            <w:t>.,</w:t>
          </w:r>
          <w:r w:rsidRPr="00B51CFA">
            <w:rPr>
              <w:rFonts w:ascii="Calibri" w:eastAsia="Calibri" w:hAnsi="Calibri" w:cs="Calibri"/>
              <w:color w:val="1A1A1A"/>
              <w:sz w:val="22"/>
              <w:szCs w:val="22"/>
              <w:lang w:val="en-US"/>
            </w:rPr>
            <w:t xml:space="preserve"> BRISTOL BS16 2QQ</w:t>
          </w:r>
        </w:p>
        <w:p w14:paraId="42296B71" w14:textId="77777777" w:rsidR="00C24DC9" w:rsidRDefault="00BE52C0" w:rsidP="00C24DC9">
          <w:pPr>
            <w:jc w:val="right"/>
            <w:rPr>
              <w:rFonts w:ascii="Verdana" w:eastAsia="Verdana" w:hAnsi="Verdana" w:cs="Verdana"/>
              <w:lang w:val="en-US"/>
            </w:rPr>
          </w:pPr>
          <w:r w:rsidRPr="00B51CFA">
            <w:rPr>
              <w:rFonts w:ascii="Calibri" w:eastAsia="Calibri" w:hAnsi="Calibri" w:cs="Calibri"/>
              <w:sz w:val="22"/>
              <w:szCs w:val="22"/>
              <w:lang w:val="en-US"/>
            </w:rPr>
            <w:t>Tel: 0117</w:t>
          </w:r>
          <w:r w:rsidRPr="00B51CFA">
            <w:rPr>
              <w:rFonts w:ascii="Calibri" w:eastAsia="Calibri" w:hAnsi="Calibri" w:cs="Calibri"/>
              <w:color w:val="1A1A1A"/>
              <w:sz w:val="22"/>
              <w:szCs w:val="22"/>
              <w:lang w:val="en-US"/>
            </w:rPr>
            <w:t xml:space="preserve"> 930 0301</w:t>
          </w:r>
          <w:r w:rsidRPr="2AF56DD5">
            <w:rPr>
              <w:rFonts w:ascii="Verdana" w:eastAsia="Verdana" w:hAnsi="Verdana" w:cs="Verdana"/>
              <w:lang w:val="en-US"/>
            </w:rPr>
            <w:t xml:space="preserve">                           </w:t>
          </w:r>
        </w:p>
        <w:p w14:paraId="6E4FD223" w14:textId="4F8535B0" w:rsidR="00BE52C0" w:rsidRPr="00990280" w:rsidRDefault="002F7BF3" w:rsidP="00C24DC9">
          <w:pPr>
            <w:jc w:val="right"/>
            <w:rPr>
              <w:rFonts w:ascii="Calibri" w:eastAsia="Calibri" w:hAnsi="Calibri" w:cs="Calibri"/>
              <w:color w:val="1A1A1A"/>
              <w:lang w:val="en-US"/>
            </w:rPr>
          </w:pPr>
          <w:hyperlink r:id="rId2" w:history="1">
            <w:r w:rsidR="00C24DC9" w:rsidRPr="00667065">
              <w:rPr>
                <w:rStyle w:val="Hyperlink"/>
                <w:rFonts w:ascii="Calibri" w:eastAsia="Calibri" w:hAnsi="Calibri" w:cs="Calibri"/>
                <w:lang w:val="en-US"/>
              </w:rPr>
              <w:t>www.bristolcharities.org.uk</w:t>
            </w:r>
          </w:hyperlink>
        </w:p>
      </w:tc>
    </w:tr>
    <w:tr w:rsidR="00BE52C0" w14:paraId="5DFECBEB" w14:textId="77777777" w:rsidTr="004E590F">
      <w:trPr>
        <w:trHeight w:val="278"/>
      </w:trPr>
      <w:tc>
        <w:tcPr>
          <w:tcW w:w="10044" w:type="dxa"/>
        </w:tcPr>
        <w:p w14:paraId="6C92FCF2" w14:textId="77777777" w:rsidR="00BE52C0" w:rsidRDefault="00BE52C0" w:rsidP="00BE52C0">
          <w:pPr>
            <w:rPr>
              <w:rFonts w:ascii="Calibri" w:eastAsia="Calibri" w:hAnsi="Calibri" w:cs="Calibri"/>
              <w:lang w:val="en-US"/>
            </w:rPr>
          </w:pPr>
        </w:p>
      </w:tc>
    </w:tr>
  </w:tbl>
  <w:p w14:paraId="334EDB61" w14:textId="702B41FD" w:rsidR="003E067F" w:rsidRDefault="003E067F" w:rsidP="00D86509">
    <w:pPr>
      <w:pStyle w:val="Header"/>
      <w:tabs>
        <w:tab w:val="clear" w:pos="4680"/>
        <w:tab w:val="clear" w:pos="9360"/>
        <w:tab w:val="right"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FFFFFFFF"/>
    <w:lvl w:ilvl="0">
      <w:start w:val="1"/>
      <w:numFmt w:val="bullet"/>
      <w:lvlText w:val=""/>
      <w:lvlJc w:val="left"/>
      <w:pPr>
        <w:ind w:left="1800" w:hanging="360"/>
      </w:pPr>
      <w:rPr>
        <w:rFonts w:ascii="Symbol" w:hAnsi="Symbol" w:cs="Symbol" w:hint="default"/>
        <w:b w:val="0"/>
        <w:bCs w:val="0"/>
        <w:i w:val="0"/>
        <w:iCs w:val="0"/>
        <w:strike w:val="0"/>
        <w:color w:val="auto"/>
        <w:sz w:val="22"/>
        <w:szCs w:val="22"/>
        <w:u w:val="none"/>
      </w:rPr>
    </w:lvl>
    <w:lvl w:ilvl="1">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 w:ilvl="2">
      <w:start w:val="1"/>
      <w:numFmt w:val="bullet"/>
      <w:lvlText w:val=""/>
      <w:lvlJc w:val="left"/>
      <w:pPr>
        <w:ind w:left="2520" w:hanging="360"/>
      </w:pPr>
      <w:rPr>
        <w:rFonts w:ascii="Symbol" w:hAnsi="Symbol" w:cs="Symbol" w:hint="default"/>
        <w:b w:val="0"/>
        <w:bCs w:val="0"/>
        <w:i w:val="0"/>
        <w:iCs w:val="0"/>
        <w:strike w:val="0"/>
        <w:color w:val="auto"/>
        <w:sz w:val="22"/>
        <w:szCs w:val="22"/>
        <w:u w:val="none"/>
      </w:rPr>
    </w:lvl>
    <w:lvl w:ilvl="3">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 w:ilvl="4">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 w:ilvl="5">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 w:ilvl="6">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 w:ilvl="7">
      <w:start w:val="1"/>
      <w:numFmt w:val="bullet"/>
      <w:lvlText w:val=""/>
      <w:lvlJc w:val="left"/>
      <w:pPr>
        <w:ind w:left="4320" w:hanging="360"/>
      </w:pPr>
      <w:rPr>
        <w:rFonts w:ascii="Symbol" w:hAnsi="Symbol" w:cs="Symbol" w:hint="default"/>
        <w:b w:val="0"/>
        <w:bCs w:val="0"/>
        <w:i w:val="0"/>
        <w:iCs w:val="0"/>
        <w:strike w:val="0"/>
        <w:color w:val="auto"/>
        <w:sz w:val="22"/>
        <w:szCs w:val="22"/>
        <w:u w:val="none"/>
      </w:rPr>
    </w:lvl>
    <w:lvl w:ilvl="8">
      <w:start w:val="1"/>
      <w:numFmt w:val="bullet"/>
      <w:lvlText w:val=""/>
      <w:lvlJc w:val="left"/>
      <w:pPr>
        <w:ind w:left="4680" w:hanging="360"/>
      </w:pPr>
      <w:rPr>
        <w:rFonts w:ascii="Symbol" w:hAnsi="Symbol" w:cs="Symbol" w:hint="default"/>
        <w:b w:val="0"/>
        <w:bCs w:val="0"/>
        <w:i w:val="0"/>
        <w:iCs w:val="0"/>
        <w:strike w:val="0"/>
        <w:color w:val="auto"/>
        <w:sz w:val="22"/>
        <w:szCs w:val="22"/>
        <w:u w:val="none"/>
      </w:rPr>
    </w:lvl>
  </w:abstractNum>
  <w:abstractNum w:abstractNumId="1" w15:restartNumberingAfterBreak="0">
    <w:nsid w:val="147500E5"/>
    <w:multiLevelType w:val="hybridMultilevel"/>
    <w:tmpl w:val="FCCE0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1E8D5F"/>
    <w:multiLevelType w:val="hybridMultilevel"/>
    <w:tmpl w:val="912EFCFE"/>
    <w:lvl w:ilvl="0" w:tplc="4ACE515A">
      <w:start w:val="1"/>
      <w:numFmt w:val="decimal"/>
      <w:lvlText w:val="%1."/>
      <w:lvlJc w:val="left"/>
      <w:pPr>
        <w:ind w:left="720" w:hanging="360"/>
      </w:pPr>
    </w:lvl>
    <w:lvl w:ilvl="1" w:tplc="4EB4A166">
      <w:start w:val="1"/>
      <w:numFmt w:val="lowerLetter"/>
      <w:lvlText w:val="%2."/>
      <w:lvlJc w:val="left"/>
      <w:pPr>
        <w:ind w:left="1440" w:hanging="360"/>
      </w:pPr>
    </w:lvl>
    <w:lvl w:ilvl="2" w:tplc="6E02DC46">
      <w:start w:val="1"/>
      <w:numFmt w:val="lowerRoman"/>
      <w:lvlText w:val="%3."/>
      <w:lvlJc w:val="right"/>
      <w:pPr>
        <w:ind w:left="2160" w:hanging="180"/>
      </w:pPr>
    </w:lvl>
    <w:lvl w:ilvl="3" w:tplc="180C03E8">
      <w:start w:val="1"/>
      <w:numFmt w:val="decimal"/>
      <w:lvlText w:val="%4."/>
      <w:lvlJc w:val="left"/>
      <w:pPr>
        <w:ind w:left="2880" w:hanging="360"/>
      </w:pPr>
    </w:lvl>
    <w:lvl w:ilvl="4" w:tplc="41DCECCC">
      <w:start w:val="1"/>
      <w:numFmt w:val="lowerLetter"/>
      <w:lvlText w:val="%5."/>
      <w:lvlJc w:val="left"/>
      <w:pPr>
        <w:ind w:left="3600" w:hanging="360"/>
      </w:pPr>
    </w:lvl>
    <w:lvl w:ilvl="5" w:tplc="04E041A8">
      <w:start w:val="1"/>
      <w:numFmt w:val="lowerRoman"/>
      <w:lvlText w:val="%6."/>
      <w:lvlJc w:val="right"/>
      <w:pPr>
        <w:ind w:left="4320" w:hanging="180"/>
      </w:pPr>
    </w:lvl>
    <w:lvl w:ilvl="6" w:tplc="513CEF9C">
      <w:start w:val="1"/>
      <w:numFmt w:val="decimal"/>
      <w:lvlText w:val="%7."/>
      <w:lvlJc w:val="left"/>
      <w:pPr>
        <w:ind w:left="5040" w:hanging="360"/>
      </w:pPr>
    </w:lvl>
    <w:lvl w:ilvl="7" w:tplc="DCD0C082">
      <w:start w:val="1"/>
      <w:numFmt w:val="lowerLetter"/>
      <w:lvlText w:val="%8."/>
      <w:lvlJc w:val="left"/>
      <w:pPr>
        <w:ind w:left="5760" w:hanging="360"/>
      </w:pPr>
    </w:lvl>
    <w:lvl w:ilvl="8" w:tplc="F77636AE">
      <w:start w:val="1"/>
      <w:numFmt w:val="lowerRoman"/>
      <w:lvlText w:val="%9."/>
      <w:lvlJc w:val="right"/>
      <w:pPr>
        <w:ind w:left="6480" w:hanging="180"/>
      </w:pPr>
    </w:lvl>
  </w:abstractNum>
  <w:abstractNum w:abstractNumId="3" w15:restartNumberingAfterBreak="0">
    <w:nsid w:val="22681B5A"/>
    <w:multiLevelType w:val="hybridMultilevel"/>
    <w:tmpl w:val="E95E4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57A335"/>
    <w:multiLevelType w:val="hybridMultilevel"/>
    <w:tmpl w:val="55CE1648"/>
    <w:lvl w:ilvl="0" w:tplc="234A368E">
      <w:start w:val="1"/>
      <w:numFmt w:val="decimal"/>
      <w:lvlText w:val="%1."/>
      <w:lvlJc w:val="left"/>
      <w:pPr>
        <w:ind w:left="720" w:hanging="360"/>
      </w:pPr>
    </w:lvl>
    <w:lvl w:ilvl="1" w:tplc="3906115A">
      <w:start w:val="1"/>
      <w:numFmt w:val="lowerLetter"/>
      <w:lvlText w:val="%2."/>
      <w:lvlJc w:val="left"/>
      <w:pPr>
        <w:ind w:left="1440" w:hanging="360"/>
      </w:pPr>
    </w:lvl>
    <w:lvl w:ilvl="2" w:tplc="277418A6">
      <w:start w:val="1"/>
      <w:numFmt w:val="lowerRoman"/>
      <w:lvlText w:val="%3."/>
      <w:lvlJc w:val="right"/>
      <w:pPr>
        <w:ind w:left="2160" w:hanging="180"/>
      </w:pPr>
    </w:lvl>
    <w:lvl w:ilvl="3" w:tplc="F3CCA41A">
      <w:start w:val="1"/>
      <w:numFmt w:val="decimal"/>
      <w:lvlText w:val="%4."/>
      <w:lvlJc w:val="left"/>
      <w:pPr>
        <w:ind w:left="2880" w:hanging="360"/>
      </w:pPr>
    </w:lvl>
    <w:lvl w:ilvl="4" w:tplc="FE2A2D12">
      <w:start w:val="1"/>
      <w:numFmt w:val="lowerLetter"/>
      <w:lvlText w:val="%5."/>
      <w:lvlJc w:val="left"/>
      <w:pPr>
        <w:ind w:left="3600" w:hanging="360"/>
      </w:pPr>
    </w:lvl>
    <w:lvl w:ilvl="5" w:tplc="72443D16">
      <w:start w:val="1"/>
      <w:numFmt w:val="lowerRoman"/>
      <w:lvlText w:val="%6."/>
      <w:lvlJc w:val="right"/>
      <w:pPr>
        <w:ind w:left="4320" w:hanging="180"/>
      </w:pPr>
    </w:lvl>
    <w:lvl w:ilvl="6" w:tplc="FE1ADA66">
      <w:start w:val="1"/>
      <w:numFmt w:val="decimal"/>
      <w:lvlText w:val="%7."/>
      <w:lvlJc w:val="left"/>
      <w:pPr>
        <w:ind w:left="5040" w:hanging="360"/>
      </w:pPr>
    </w:lvl>
    <w:lvl w:ilvl="7" w:tplc="1FEE4FA0">
      <w:start w:val="1"/>
      <w:numFmt w:val="lowerLetter"/>
      <w:lvlText w:val="%8."/>
      <w:lvlJc w:val="left"/>
      <w:pPr>
        <w:ind w:left="5760" w:hanging="360"/>
      </w:pPr>
    </w:lvl>
    <w:lvl w:ilvl="8" w:tplc="1B90AB34">
      <w:start w:val="1"/>
      <w:numFmt w:val="lowerRoman"/>
      <w:lvlText w:val="%9."/>
      <w:lvlJc w:val="right"/>
      <w:pPr>
        <w:ind w:left="6480" w:hanging="180"/>
      </w:pPr>
    </w:lvl>
  </w:abstractNum>
  <w:abstractNum w:abstractNumId="5" w15:restartNumberingAfterBreak="0">
    <w:nsid w:val="34AF9E11"/>
    <w:multiLevelType w:val="hybridMultilevel"/>
    <w:tmpl w:val="DB44698A"/>
    <w:lvl w:ilvl="0" w:tplc="72B04A92">
      <w:start w:val="1"/>
      <w:numFmt w:val="bullet"/>
      <w:lvlText w:val=""/>
      <w:lvlJc w:val="left"/>
      <w:pPr>
        <w:ind w:left="1440" w:hanging="360"/>
      </w:pPr>
      <w:rPr>
        <w:rFonts w:ascii="Symbol" w:hAnsi="Symbol" w:hint="default"/>
      </w:rPr>
    </w:lvl>
    <w:lvl w:ilvl="1" w:tplc="4220502A">
      <w:start w:val="1"/>
      <w:numFmt w:val="bullet"/>
      <w:lvlText w:val="o"/>
      <w:lvlJc w:val="left"/>
      <w:pPr>
        <w:ind w:left="2160" w:hanging="360"/>
      </w:pPr>
      <w:rPr>
        <w:rFonts w:ascii="Courier New" w:hAnsi="Courier New" w:hint="default"/>
      </w:rPr>
    </w:lvl>
    <w:lvl w:ilvl="2" w:tplc="C83677DE">
      <w:start w:val="1"/>
      <w:numFmt w:val="bullet"/>
      <w:lvlText w:val=""/>
      <w:lvlJc w:val="left"/>
      <w:pPr>
        <w:ind w:left="2880" w:hanging="360"/>
      </w:pPr>
      <w:rPr>
        <w:rFonts w:ascii="Wingdings" w:hAnsi="Wingdings" w:hint="default"/>
      </w:rPr>
    </w:lvl>
    <w:lvl w:ilvl="3" w:tplc="D9F4EDA0">
      <w:start w:val="1"/>
      <w:numFmt w:val="bullet"/>
      <w:lvlText w:val=""/>
      <w:lvlJc w:val="left"/>
      <w:pPr>
        <w:ind w:left="3600" w:hanging="360"/>
      </w:pPr>
      <w:rPr>
        <w:rFonts w:ascii="Symbol" w:hAnsi="Symbol" w:hint="default"/>
      </w:rPr>
    </w:lvl>
    <w:lvl w:ilvl="4" w:tplc="A9C47996">
      <w:start w:val="1"/>
      <w:numFmt w:val="bullet"/>
      <w:lvlText w:val="o"/>
      <w:lvlJc w:val="left"/>
      <w:pPr>
        <w:ind w:left="4320" w:hanging="360"/>
      </w:pPr>
      <w:rPr>
        <w:rFonts w:ascii="Courier New" w:hAnsi="Courier New" w:hint="default"/>
      </w:rPr>
    </w:lvl>
    <w:lvl w:ilvl="5" w:tplc="FBF22F9E">
      <w:start w:val="1"/>
      <w:numFmt w:val="bullet"/>
      <w:lvlText w:val=""/>
      <w:lvlJc w:val="left"/>
      <w:pPr>
        <w:ind w:left="5040" w:hanging="360"/>
      </w:pPr>
      <w:rPr>
        <w:rFonts w:ascii="Wingdings" w:hAnsi="Wingdings" w:hint="default"/>
      </w:rPr>
    </w:lvl>
    <w:lvl w:ilvl="6" w:tplc="329E4DBE">
      <w:start w:val="1"/>
      <w:numFmt w:val="bullet"/>
      <w:lvlText w:val=""/>
      <w:lvlJc w:val="left"/>
      <w:pPr>
        <w:ind w:left="5760" w:hanging="360"/>
      </w:pPr>
      <w:rPr>
        <w:rFonts w:ascii="Symbol" w:hAnsi="Symbol" w:hint="default"/>
      </w:rPr>
    </w:lvl>
    <w:lvl w:ilvl="7" w:tplc="EBEAFAC0">
      <w:start w:val="1"/>
      <w:numFmt w:val="bullet"/>
      <w:lvlText w:val="o"/>
      <w:lvlJc w:val="left"/>
      <w:pPr>
        <w:ind w:left="6480" w:hanging="360"/>
      </w:pPr>
      <w:rPr>
        <w:rFonts w:ascii="Courier New" w:hAnsi="Courier New" w:hint="default"/>
      </w:rPr>
    </w:lvl>
    <w:lvl w:ilvl="8" w:tplc="2D8CBC02">
      <w:start w:val="1"/>
      <w:numFmt w:val="bullet"/>
      <w:lvlText w:val=""/>
      <w:lvlJc w:val="left"/>
      <w:pPr>
        <w:ind w:left="7200" w:hanging="360"/>
      </w:pPr>
      <w:rPr>
        <w:rFonts w:ascii="Wingdings" w:hAnsi="Wingdings" w:hint="default"/>
      </w:rPr>
    </w:lvl>
  </w:abstractNum>
  <w:abstractNum w:abstractNumId="6" w15:restartNumberingAfterBreak="0">
    <w:nsid w:val="696B6D36"/>
    <w:multiLevelType w:val="hybridMultilevel"/>
    <w:tmpl w:val="347A7B2E"/>
    <w:lvl w:ilvl="0" w:tplc="1E90EC08">
      <w:start w:val="1"/>
      <w:numFmt w:val="bullet"/>
      <w:lvlText w:val=""/>
      <w:lvlJc w:val="left"/>
      <w:pPr>
        <w:ind w:left="1080" w:hanging="360"/>
      </w:pPr>
      <w:rPr>
        <w:rFonts w:ascii="Symbol" w:hAnsi="Symbol" w:hint="default"/>
      </w:rPr>
    </w:lvl>
    <w:lvl w:ilvl="1" w:tplc="7584DD86">
      <w:start w:val="1"/>
      <w:numFmt w:val="bullet"/>
      <w:lvlText w:val="o"/>
      <w:lvlJc w:val="left"/>
      <w:pPr>
        <w:ind w:left="1800" w:hanging="360"/>
      </w:pPr>
      <w:rPr>
        <w:rFonts w:ascii="Courier New" w:hAnsi="Courier New" w:hint="default"/>
      </w:rPr>
    </w:lvl>
    <w:lvl w:ilvl="2" w:tplc="F2403DC8">
      <w:start w:val="1"/>
      <w:numFmt w:val="bullet"/>
      <w:lvlText w:val=""/>
      <w:lvlJc w:val="left"/>
      <w:pPr>
        <w:ind w:left="2520" w:hanging="360"/>
      </w:pPr>
      <w:rPr>
        <w:rFonts w:ascii="Wingdings" w:hAnsi="Wingdings" w:hint="default"/>
      </w:rPr>
    </w:lvl>
    <w:lvl w:ilvl="3" w:tplc="7C80C3D8">
      <w:start w:val="1"/>
      <w:numFmt w:val="bullet"/>
      <w:lvlText w:val=""/>
      <w:lvlJc w:val="left"/>
      <w:pPr>
        <w:ind w:left="3240" w:hanging="360"/>
      </w:pPr>
      <w:rPr>
        <w:rFonts w:ascii="Symbol" w:hAnsi="Symbol" w:hint="default"/>
      </w:rPr>
    </w:lvl>
    <w:lvl w:ilvl="4" w:tplc="D5C2129A">
      <w:start w:val="1"/>
      <w:numFmt w:val="bullet"/>
      <w:lvlText w:val="o"/>
      <w:lvlJc w:val="left"/>
      <w:pPr>
        <w:ind w:left="3960" w:hanging="360"/>
      </w:pPr>
      <w:rPr>
        <w:rFonts w:ascii="Courier New" w:hAnsi="Courier New" w:hint="default"/>
      </w:rPr>
    </w:lvl>
    <w:lvl w:ilvl="5" w:tplc="E8E88C4C">
      <w:start w:val="1"/>
      <w:numFmt w:val="bullet"/>
      <w:lvlText w:val=""/>
      <w:lvlJc w:val="left"/>
      <w:pPr>
        <w:ind w:left="4680" w:hanging="360"/>
      </w:pPr>
      <w:rPr>
        <w:rFonts w:ascii="Wingdings" w:hAnsi="Wingdings" w:hint="default"/>
      </w:rPr>
    </w:lvl>
    <w:lvl w:ilvl="6" w:tplc="C5B08A94">
      <w:start w:val="1"/>
      <w:numFmt w:val="bullet"/>
      <w:lvlText w:val=""/>
      <w:lvlJc w:val="left"/>
      <w:pPr>
        <w:ind w:left="5400" w:hanging="360"/>
      </w:pPr>
      <w:rPr>
        <w:rFonts w:ascii="Symbol" w:hAnsi="Symbol" w:hint="default"/>
      </w:rPr>
    </w:lvl>
    <w:lvl w:ilvl="7" w:tplc="EE2A42F2">
      <w:start w:val="1"/>
      <w:numFmt w:val="bullet"/>
      <w:lvlText w:val="o"/>
      <w:lvlJc w:val="left"/>
      <w:pPr>
        <w:ind w:left="6120" w:hanging="360"/>
      </w:pPr>
      <w:rPr>
        <w:rFonts w:ascii="Courier New" w:hAnsi="Courier New" w:hint="default"/>
      </w:rPr>
    </w:lvl>
    <w:lvl w:ilvl="8" w:tplc="A3F68FDC">
      <w:start w:val="1"/>
      <w:numFmt w:val="bullet"/>
      <w:lvlText w:val=""/>
      <w:lvlJc w:val="left"/>
      <w:pPr>
        <w:ind w:left="6840" w:hanging="360"/>
      </w:pPr>
      <w:rPr>
        <w:rFonts w:ascii="Wingdings" w:hAnsi="Wingdings" w:hint="default"/>
      </w:rPr>
    </w:lvl>
  </w:abstractNum>
  <w:num w:numId="1" w16cid:durableId="1805351286">
    <w:abstractNumId w:val="4"/>
  </w:num>
  <w:num w:numId="2" w16cid:durableId="1708527507">
    <w:abstractNumId w:val="6"/>
  </w:num>
  <w:num w:numId="3" w16cid:durableId="1823085344">
    <w:abstractNumId w:val="5"/>
  </w:num>
  <w:num w:numId="4" w16cid:durableId="1541479300">
    <w:abstractNumId w:val="2"/>
  </w:num>
  <w:num w:numId="5" w16cid:durableId="1948929849">
    <w:abstractNumId w:val="0"/>
  </w:num>
  <w:num w:numId="6" w16cid:durableId="1450276589">
    <w:abstractNumId w:val="3"/>
  </w:num>
  <w:num w:numId="7" w16cid:durableId="202064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47881F"/>
    <w:rsid w:val="00002BAB"/>
    <w:rsid w:val="00037645"/>
    <w:rsid w:val="0004496D"/>
    <w:rsid w:val="000460A8"/>
    <w:rsid w:val="000713B7"/>
    <w:rsid w:val="000A748F"/>
    <w:rsid w:val="000B4C83"/>
    <w:rsid w:val="000E6AF8"/>
    <w:rsid w:val="00171382"/>
    <w:rsid w:val="001742B4"/>
    <w:rsid w:val="00192B54"/>
    <w:rsid w:val="001A4266"/>
    <w:rsid w:val="001B6465"/>
    <w:rsid w:val="001D5A58"/>
    <w:rsid w:val="001E70DF"/>
    <w:rsid w:val="0021209B"/>
    <w:rsid w:val="0022582D"/>
    <w:rsid w:val="00227EFB"/>
    <w:rsid w:val="00285ECB"/>
    <w:rsid w:val="00292B5C"/>
    <w:rsid w:val="002D56F2"/>
    <w:rsid w:val="00334601"/>
    <w:rsid w:val="00337784"/>
    <w:rsid w:val="00396168"/>
    <w:rsid w:val="003C2754"/>
    <w:rsid w:val="003E067F"/>
    <w:rsid w:val="004128EC"/>
    <w:rsid w:val="004301A4"/>
    <w:rsid w:val="004B6B57"/>
    <w:rsid w:val="004C3FFC"/>
    <w:rsid w:val="004D31AB"/>
    <w:rsid w:val="004D4793"/>
    <w:rsid w:val="004D748F"/>
    <w:rsid w:val="004E590F"/>
    <w:rsid w:val="004E7086"/>
    <w:rsid w:val="004E7AAF"/>
    <w:rsid w:val="004F17E7"/>
    <w:rsid w:val="004F566E"/>
    <w:rsid w:val="00547492"/>
    <w:rsid w:val="005B7A0D"/>
    <w:rsid w:val="005D4E8C"/>
    <w:rsid w:val="005E15A6"/>
    <w:rsid w:val="005F779B"/>
    <w:rsid w:val="006311BB"/>
    <w:rsid w:val="006323DD"/>
    <w:rsid w:val="00670D08"/>
    <w:rsid w:val="007B4737"/>
    <w:rsid w:val="007D1EB7"/>
    <w:rsid w:val="007F020D"/>
    <w:rsid w:val="00833D48"/>
    <w:rsid w:val="008872E8"/>
    <w:rsid w:val="00891F8E"/>
    <w:rsid w:val="008A5365"/>
    <w:rsid w:val="008B30F0"/>
    <w:rsid w:val="008D6D0D"/>
    <w:rsid w:val="008E0B09"/>
    <w:rsid w:val="008F7F0C"/>
    <w:rsid w:val="00903463"/>
    <w:rsid w:val="009546CD"/>
    <w:rsid w:val="009765F5"/>
    <w:rsid w:val="00990280"/>
    <w:rsid w:val="009D6B9C"/>
    <w:rsid w:val="00A073FB"/>
    <w:rsid w:val="00A22A16"/>
    <w:rsid w:val="00A50376"/>
    <w:rsid w:val="00A7096F"/>
    <w:rsid w:val="00A70A10"/>
    <w:rsid w:val="00A82CFC"/>
    <w:rsid w:val="00A86214"/>
    <w:rsid w:val="00AA6017"/>
    <w:rsid w:val="00B02FA9"/>
    <w:rsid w:val="00B306F4"/>
    <w:rsid w:val="00B51CFA"/>
    <w:rsid w:val="00B62BF6"/>
    <w:rsid w:val="00B748AC"/>
    <w:rsid w:val="00B77D80"/>
    <w:rsid w:val="00B91C26"/>
    <w:rsid w:val="00BA0639"/>
    <w:rsid w:val="00BA4F67"/>
    <w:rsid w:val="00BE52C0"/>
    <w:rsid w:val="00C24DC9"/>
    <w:rsid w:val="00C7475A"/>
    <w:rsid w:val="00CA2AB2"/>
    <w:rsid w:val="00CC4759"/>
    <w:rsid w:val="00CD6300"/>
    <w:rsid w:val="00CF5D77"/>
    <w:rsid w:val="00D041D0"/>
    <w:rsid w:val="00D041EC"/>
    <w:rsid w:val="00D530B5"/>
    <w:rsid w:val="00D57BC1"/>
    <w:rsid w:val="00D86509"/>
    <w:rsid w:val="00DF7C4B"/>
    <w:rsid w:val="00E10447"/>
    <w:rsid w:val="00E87652"/>
    <w:rsid w:val="00EA25FF"/>
    <w:rsid w:val="00F0361A"/>
    <w:rsid w:val="00F03CD4"/>
    <w:rsid w:val="00F0437F"/>
    <w:rsid w:val="00F0661E"/>
    <w:rsid w:val="00F41D31"/>
    <w:rsid w:val="00F55643"/>
    <w:rsid w:val="00FA6DE3"/>
    <w:rsid w:val="0B8A5C0C"/>
    <w:rsid w:val="1147881F"/>
    <w:rsid w:val="1C9442C9"/>
    <w:rsid w:val="2AF56DD5"/>
    <w:rsid w:val="316C9CDF"/>
    <w:rsid w:val="33086D40"/>
    <w:rsid w:val="3B137F25"/>
    <w:rsid w:val="3E4B1FE7"/>
    <w:rsid w:val="4680D16E"/>
    <w:rsid w:val="50D7AEA8"/>
    <w:rsid w:val="5B42CC02"/>
    <w:rsid w:val="5EAF9C71"/>
    <w:rsid w:val="6DAECCB4"/>
    <w:rsid w:val="7D293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7881F"/>
  <w15:chartTrackingRefBased/>
  <w15:docId w15:val="{984F8ECC-655C-41B4-AD1D-497E49B91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4266"/>
    <w:pPr>
      <w:spacing w:after="0" w:line="240" w:lineRule="auto"/>
    </w:pPr>
    <w:rPr>
      <w:rFonts w:ascii="Cambria" w:eastAsia="MS Mincho" w:hAnsi="Cambria" w:cs="Times New Roman"/>
      <w:sz w:val="24"/>
      <w:szCs w:val="24"/>
    </w:rPr>
  </w:style>
  <w:style w:type="paragraph" w:styleId="Heading1">
    <w:name w:val="heading 1"/>
    <w:basedOn w:val="Normal"/>
    <w:next w:val="Normal"/>
    <w:link w:val="Heading1Char"/>
    <w:uiPriority w:val="9"/>
    <w:qFormat/>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rPr>
      <w:rFonts w:asciiTheme="minorHAnsi" w:eastAsiaTheme="minorHAnsi" w:hAnsiTheme="minorHAnsi" w:cstheme="minorBidi"/>
      <w:sz w:val="22"/>
      <w:szCs w:val="22"/>
    </w:rPr>
  </w:style>
  <w:style w:type="character" w:styleId="Hyperlink">
    <w:name w:val="Hyperlink"/>
    <w:basedOn w:val="DefaultParagraphFont"/>
    <w:uiPriority w:val="99"/>
    <w:unhideWhenUsed/>
    <w:rPr>
      <w:color w:val="0563C1" w:themeColor="hyperlink"/>
      <w:u w:val="single"/>
    </w:r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4D4793"/>
    <w:pPr>
      <w:widowControl w:val="0"/>
      <w:autoSpaceDE w:val="0"/>
      <w:autoSpaceDN w:val="0"/>
    </w:pPr>
    <w:rPr>
      <w:rFonts w:ascii="Verdana" w:eastAsia="Verdana" w:hAnsi="Verdana" w:cs="Verdana"/>
      <w:sz w:val="16"/>
      <w:szCs w:val="16"/>
      <w:lang w:val="en-US"/>
    </w:rPr>
  </w:style>
  <w:style w:type="character" w:customStyle="1" w:styleId="BodyTextChar">
    <w:name w:val="Body Text Char"/>
    <w:basedOn w:val="DefaultParagraphFont"/>
    <w:link w:val="BodyText"/>
    <w:uiPriority w:val="1"/>
    <w:rsid w:val="004D4793"/>
    <w:rPr>
      <w:rFonts w:ascii="Verdana" w:eastAsia="Verdana" w:hAnsi="Verdana" w:cs="Verdana"/>
      <w:sz w:val="16"/>
      <w:szCs w:val="16"/>
      <w:lang w:val="en-US"/>
    </w:rPr>
  </w:style>
  <w:style w:type="character" w:styleId="UnresolvedMention">
    <w:name w:val="Unresolved Mention"/>
    <w:basedOn w:val="DefaultParagraphFont"/>
    <w:uiPriority w:val="99"/>
    <w:semiHidden/>
    <w:unhideWhenUsed/>
    <w:rsid w:val="00A50376"/>
    <w:rPr>
      <w:color w:val="605E5C"/>
      <w:shd w:val="clear" w:color="auto" w:fill="E1DFDD"/>
    </w:rPr>
  </w:style>
  <w:style w:type="character" w:styleId="Strong">
    <w:name w:val="Strong"/>
    <w:basedOn w:val="DefaultParagraphFont"/>
    <w:uiPriority w:val="22"/>
    <w:qFormat/>
    <w:rsid w:val="00B62BF6"/>
    <w:rPr>
      <w:b/>
      <w:bCs/>
    </w:rPr>
  </w:style>
  <w:style w:type="paragraph" w:styleId="ListParagraph">
    <w:name w:val="List Paragraph"/>
    <w:basedOn w:val="Normal"/>
    <w:uiPriority w:val="99"/>
    <w:qFormat/>
    <w:rsid w:val="007B4737"/>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52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ristolcharities.grantapps.net/SponsorRe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grants@bristolcharities.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grants@bristolcharities.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bristolcharities.grantapps.net/Individuals/init.pl."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bristolcharities.org.uk/grants/grants-for-individual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bristolcharities.org.uk/"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bristolcharities.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da4d6bb-55ee-4052-adf5-0f3f8763fb84" xsi:nil="true"/>
    <i88ed5cd8a4a444dbe71c1074fb468ff xmlns="2da4d6bb-55ee-4052-adf5-0f3f8763fb84">
      <Terms xmlns="http://schemas.microsoft.com/office/infopath/2007/PartnerControls"/>
    </i88ed5cd8a4a444dbe71c1074fb468ff>
    <j97b8557e3b84d81b1288cb7e43ec48e xmlns="2da4d6bb-55ee-4052-adf5-0f3f8763fb84">
      <Terms xmlns="http://schemas.microsoft.com/office/infopath/2007/PartnerControls"/>
    </j97b8557e3b84d81b1288cb7e43ec48e>
    <Template xmlns="2da4d6bb-55ee-4052-adf5-0f3f8763fb84">No</Template>
    <bdf25c7a81df4e40961261371d8f4fe7 xmlns="2da4d6bb-55ee-4052-adf5-0f3f8763fb84">
      <Terms xmlns="http://schemas.microsoft.com/office/infopath/2007/PartnerControls"/>
    </bdf25c7a81df4e40961261371d8f4fe7>
    <p9253c9457b14aef95b6fa399f669fee xmlns="2da4d6bb-55ee-4052-adf5-0f3f8763fb84">
      <Terms xmlns="http://schemas.microsoft.com/office/infopath/2007/PartnerControls"/>
    </p9253c9457b14aef95b6fa399f669fee>
    <l0954c0fd07c46708d06533289d79a7c xmlns="2da4d6bb-55ee-4052-adf5-0f3f8763fb84">
      <Terms xmlns="http://schemas.microsoft.com/office/infopath/2007/PartnerControls"/>
    </l0954c0fd07c46708d06533289d79a7c>
  </documentManagement>
</p:properties>
</file>

<file path=customXml/item4.xml><?xml version="1.0" encoding="utf-8"?>
<?mso-contentType ?>
<SharedContentType xmlns="Microsoft.SharePoint.Taxonomy.ContentTypeSync" SourceId="ccfbbc75-1742-4825-a0bd-b9e6fae3c45f" ContentTypeId="0x010100FEB446076B7F934C979A2FD95407402401" PreviousValue="false"/>
</file>

<file path=customXml/item5.xml><?xml version="1.0" encoding="utf-8"?>
<ct:contentTypeSchema xmlns:ct="http://schemas.microsoft.com/office/2006/metadata/contentType" xmlns:ma="http://schemas.microsoft.com/office/2006/metadata/properties/metaAttributes" ct:_="" ma:_="" ma:contentTypeName="Administration" ma:contentTypeID="0x010100FEB446076B7F934C979A2FD95407402401003C51A4E94BFF5944A4F54DF6808DD302" ma:contentTypeVersion="36" ma:contentTypeDescription="" ma:contentTypeScope="" ma:versionID="138f86a66bf7434c1c6763396f939754">
  <xsd:schema xmlns:xsd="http://www.w3.org/2001/XMLSchema" xmlns:xs="http://www.w3.org/2001/XMLSchema" xmlns:p="http://schemas.microsoft.com/office/2006/metadata/properties" xmlns:ns2="2da4d6bb-55ee-4052-adf5-0f3f8763fb84" targetNamespace="http://schemas.microsoft.com/office/2006/metadata/properties" ma:root="true" ma:fieldsID="4494d16fda8667ff94ec363258592af8" ns2:_="">
    <xsd:import namespace="2da4d6bb-55ee-4052-adf5-0f3f8763fb84"/>
    <xsd:element name="properties">
      <xsd:complexType>
        <xsd:sequence>
          <xsd:element name="documentManagement">
            <xsd:complexType>
              <xsd:all>
                <xsd:element ref="ns2:bdf25c7a81df4e40961261371d8f4fe7" minOccurs="0"/>
                <xsd:element ref="ns2:TaxCatchAll" minOccurs="0"/>
                <xsd:element ref="ns2:TaxCatchAllLabel" minOccurs="0"/>
                <xsd:element ref="ns2:p9253c9457b14aef95b6fa399f669fee" minOccurs="0"/>
                <xsd:element ref="ns2:i88ed5cd8a4a444dbe71c1074fb468ff" minOccurs="0"/>
                <xsd:element ref="ns2:j97b8557e3b84d81b1288cb7e43ec48e" minOccurs="0"/>
                <xsd:element ref="ns2:Template" minOccurs="0"/>
                <xsd:element ref="ns2:l0954c0fd07c46708d06533289d79a7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a4d6bb-55ee-4052-adf5-0f3f8763fb84" elementFormDefault="qualified">
    <xsd:import namespace="http://schemas.microsoft.com/office/2006/documentManagement/types"/>
    <xsd:import namespace="http://schemas.microsoft.com/office/infopath/2007/PartnerControls"/>
    <xsd:element name="bdf25c7a81df4e40961261371d8f4fe7" ma:index="8" nillable="true" ma:taxonomy="true" ma:internalName="bdf25c7a81df4e40961261371d8f4fe7" ma:taxonomyFieldName="DocumentType" ma:displayName="Document Type" ma:default="" ma:fieldId="{bdf25c7a-81df-4e40-9612-61371d8f4fe7}" ma:sspId="ccfbbc75-1742-4825-a0bd-b9e6fae3c45f" ma:termSetId="b87c2e02-3d91-4e41-a1a5-5452abffd066"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4213183-35f1-4d4c-b05f-51f40b17935a}" ma:internalName="TaxCatchAll" ma:showField="CatchAllData" ma:web="591cab61-92a0-4ab3-a7e1-2139995003e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4213183-35f1-4d4c-b05f-51f40b17935a}" ma:internalName="TaxCatchAllLabel" ma:readOnly="true" ma:showField="CatchAllDataLabel" ma:web="591cab61-92a0-4ab3-a7e1-2139995003e5">
      <xsd:complexType>
        <xsd:complexContent>
          <xsd:extension base="dms:MultiChoiceLookup">
            <xsd:sequence>
              <xsd:element name="Value" type="dms:Lookup" maxOccurs="unbounded" minOccurs="0" nillable="true"/>
            </xsd:sequence>
          </xsd:extension>
        </xsd:complexContent>
      </xsd:complexType>
    </xsd:element>
    <xsd:element name="p9253c9457b14aef95b6fa399f669fee" ma:index="12" nillable="true" ma:taxonomy="true" ma:internalName="p9253c9457b14aef95b6fa399f669fee" ma:taxonomyFieldName="Organisation" ma:displayName="Organisation" ma:default="" ma:fieldId="{99253c94-57b1-4aef-95b6-fa399f669fee}" ma:sspId="ccfbbc75-1742-4825-a0bd-b9e6fae3c45f" ma:termSetId="0af17771-59ba-4703-8882-7d8639a633d6" ma:anchorId="00000000-0000-0000-0000-000000000000" ma:open="false" ma:isKeyword="false">
      <xsd:complexType>
        <xsd:sequence>
          <xsd:element ref="pc:Terms" minOccurs="0" maxOccurs="1"/>
        </xsd:sequence>
      </xsd:complexType>
    </xsd:element>
    <xsd:element name="i88ed5cd8a4a444dbe71c1074fb468ff" ma:index="14" nillable="true" ma:taxonomy="true" ma:internalName="i88ed5cd8a4a444dbe71c1074fb468ff" ma:taxonomyFieldName="Projects" ma:displayName="Projects" ma:default="" ma:fieldId="{288ed5cd-8a4a-444d-be71-c1074fb468ff}" ma:sspId="ccfbbc75-1742-4825-a0bd-b9e6fae3c45f" ma:termSetId="22b8fc8d-ba12-4bb6-b29e-312656ce6b57" ma:anchorId="00000000-0000-0000-0000-000000000000" ma:open="false" ma:isKeyword="false">
      <xsd:complexType>
        <xsd:sequence>
          <xsd:element ref="pc:Terms" minOccurs="0" maxOccurs="1"/>
        </xsd:sequence>
      </xsd:complexType>
    </xsd:element>
    <xsd:element name="j97b8557e3b84d81b1288cb7e43ec48e" ma:index="16" nillable="true" ma:taxonomy="true" ma:internalName="j97b8557e3b84d81b1288cb7e43ec48e" ma:taxonomyFieldName="Audience_x0020_Type" ma:displayName="Audience Type" ma:default="" ma:fieldId="{397b8557-e3b8-4d81-b128-8cb7e43ec48e}" ma:sspId="ccfbbc75-1742-4825-a0bd-b9e6fae3c45f" ma:termSetId="824ee42d-f1ae-44b9-be59-4c260be4a7f0" ma:anchorId="00000000-0000-0000-0000-000000000000" ma:open="false" ma:isKeyword="false">
      <xsd:complexType>
        <xsd:sequence>
          <xsd:element ref="pc:Terms" minOccurs="0" maxOccurs="1"/>
        </xsd:sequence>
      </xsd:complexType>
    </xsd:element>
    <xsd:element name="Template" ma:index="18" nillable="true" ma:displayName="Template" ma:default="No" ma:format="Dropdown" ma:internalName="Template">
      <xsd:simpleType>
        <xsd:restriction base="dms:Choice">
          <xsd:enumeration value="Yes"/>
          <xsd:enumeration value="No"/>
        </xsd:restriction>
      </xsd:simpleType>
    </xsd:element>
    <xsd:element name="l0954c0fd07c46708d06533289d79a7c" ma:index="19" nillable="true" ma:taxonomy="true" ma:internalName="l0954c0fd07c46708d06533289d79a7c" ma:taxonomyFieldName="Year" ma:displayName="Year" ma:readOnly="false" ma:default="" ma:fieldId="{50954c0f-d07c-4670-8d06-533289d79a7c}" ma:sspId="ccfbbc75-1742-4825-a0bd-b9e6fae3c45f" ma:termSetId="1dc62615-7b5d-4a6f-ba52-81eb5a0c40f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FC4FB8-088E-40D0-B85F-97A1BB6A770F}">
  <ds:schemaRefs>
    <ds:schemaRef ds:uri="http://schemas.openxmlformats.org/officeDocument/2006/bibliography"/>
  </ds:schemaRefs>
</ds:datastoreItem>
</file>

<file path=customXml/itemProps2.xml><?xml version="1.0" encoding="utf-8"?>
<ds:datastoreItem xmlns:ds="http://schemas.openxmlformats.org/officeDocument/2006/customXml" ds:itemID="{D1851C96-2E9C-4558-8919-40888923C35F}">
  <ds:schemaRefs>
    <ds:schemaRef ds:uri="http://schemas.microsoft.com/sharepoint/v3/contenttype/forms"/>
  </ds:schemaRefs>
</ds:datastoreItem>
</file>

<file path=customXml/itemProps3.xml><?xml version="1.0" encoding="utf-8"?>
<ds:datastoreItem xmlns:ds="http://schemas.openxmlformats.org/officeDocument/2006/customXml" ds:itemID="{6F342F59-3344-439E-8B8A-602787B3776A}">
  <ds:schemaRefs>
    <ds:schemaRef ds:uri="http://schemas.microsoft.com/office/2006/metadata/properties"/>
    <ds:schemaRef ds:uri="http://schemas.microsoft.com/office/infopath/2007/PartnerControls"/>
    <ds:schemaRef ds:uri="2da4d6bb-55ee-4052-adf5-0f3f8763fb84"/>
  </ds:schemaRefs>
</ds:datastoreItem>
</file>

<file path=customXml/itemProps4.xml><?xml version="1.0" encoding="utf-8"?>
<ds:datastoreItem xmlns:ds="http://schemas.openxmlformats.org/officeDocument/2006/customXml" ds:itemID="{6D174747-80B3-49C3-A4F1-8DA99B537881}">
  <ds:schemaRefs>
    <ds:schemaRef ds:uri="Microsoft.SharePoint.Taxonomy.ContentTypeSync"/>
  </ds:schemaRefs>
</ds:datastoreItem>
</file>

<file path=customXml/itemProps5.xml><?xml version="1.0" encoding="utf-8"?>
<ds:datastoreItem xmlns:ds="http://schemas.openxmlformats.org/officeDocument/2006/customXml" ds:itemID="{3EECA2C4-BE88-469C-BA35-868440B93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a4d6bb-55ee-4052-adf5-0f3f8763fb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6002</Characters>
  <Application>Microsoft Office Word</Application>
  <DocSecurity>0</DocSecurity>
  <Lines>50</Lines>
  <Paragraphs>14</Paragraphs>
  <ScaleCrop>false</ScaleCrop>
  <Company/>
  <LinksUpToDate>false</LinksUpToDate>
  <CharactersWithSpaces>7040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Williams</dc:creator>
  <cp:keywords/>
  <dc:description/>
  <cp:lastModifiedBy>Hannah Smith</cp:lastModifiedBy>
  <cp:revision>2</cp:revision>
  <cp:lastPrinted>2023-10-09T17:40:00Z</cp:lastPrinted>
  <dcterms:created xsi:type="dcterms:W3CDTF">2024-07-12T10:51:00Z</dcterms:created>
  <dcterms:modified xsi:type="dcterms:W3CDTF">2024-07-12T10:51:00Z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0x010100FEB446076B7F934C979A2FD95407402401003C51A4E94BFF5944A4F54DF6808DD302</vt:lpwstr>
  </property>
  <property fmtid="{D5CDD505-2E9C-101B-9397-08002B2CF9AE}" pid="3" name="Projects">
    <vt:lpwstr/>
  </property>
  <property fmtid="{D5CDD505-2E9C-101B-9397-08002B2CF9AE}" pid="4" name="Year">
    <vt:lpwstr/>
  </property>
  <property fmtid="{D5CDD505-2E9C-101B-9397-08002B2CF9AE}" pid="5" name="Audience Type">
    <vt:lpwstr/>
  </property>
  <property fmtid="{D5CDD505-2E9C-101B-9397-08002B2CF9AE}" pid="6" name="MediaServiceImageTags">
    <vt:lpwstr/>
  </property>
  <property fmtid="{D5CDD505-2E9C-101B-9397-08002B2CF9AE}" pid="7" name="Organisation">
    <vt:lpwstr/>
  </property>
  <property fmtid="{D5CDD505-2E9C-101B-9397-08002B2CF9AE}" pid="8" name="lcf76f155ced4ddcb4097134ff3c332f">
    <vt:lpwstr/>
  </property>
  <property fmtid="{D5CDD505-2E9C-101B-9397-08002B2CF9AE}" pid="9" name="DocumentType">
    <vt:lpwstr/>
  </property>
</Properties>
</file>